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38E56" w14:textId="13495F04" w:rsidR="00946879" w:rsidRPr="00946879" w:rsidRDefault="00015EEA" w:rsidP="00946879">
      <w:pPr>
        <w:autoSpaceDE w:val="0"/>
        <w:autoSpaceDN w:val="0"/>
        <w:adjustRightInd w:val="0"/>
        <w:spacing w:line="276" w:lineRule="auto"/>
        <w:jc w:val="center"/>
        <w:rPr>
          <w:rFonts w:ascii="Crimson Text" w:hAnsi="Crimson Text" w:cs="Arial"/>
          <w:i/>
          <w:iCs/>
          <w:color w:val="005587"/>
          <w:sz w:val="52"/>
          <w:szCs w:val="54"/>
        </w:rPr>
      </w:pPr>
      <w:r>
        <w:rPr>
          <w:rFonts w:ascii="Crimson Text" w:hAnsi="Crimson Text" w:cs="Arial"/>
          <w:i/>
          <w:iCs/>
          <w:color w:val="005587"/>
          <w:sz w:val="52"/>
          <w:szCs w:val="54"/>
        </w:rPr>
        <w:t>Musiktage Seefeld</w:t>
      </w:r>
    </w:p>
    <w:p w14:paraId="4B2F5FB7" w14:textId="6A253649" w:rsidR="00672859" w:rsidRDefault="00946879" w:rsidP="00672859">
      <w:pPr>
        <w:pStyle w:val="StandardWeb"/>
        <w:spacing w:line="276" w:lineRule="auto"/>
        <w:jc w:val="center"/>
        <w:rPr>
          <w:rFonts w:ascii="Neutraface 2 Text Book" w:eastAsiaTheme="minorHAnsi" w:hAnsi="Neutraface 2 Text Book" w:cs="Arial"/>
          <w:noProof/>
          <w:sz w:val="22"/>
          <w:szCs w:val="22"/>
          <w:lang w:val="de-AT" w:eastAsia="de-AT"/>
        </w:rPr>
      </w:pPr>
      <w:r w:rsidRPr="00946879">
        <w:rPr>
          <w:rFonts w:ascii="Neutraface 2 Text Book" w:eastAsiaTheme="minorHAnsi" w:hAnsi="Neutraface 2 Text Book" w:cs="Arial"/>
          <w:b/>
          <w:sz w:val="28"/>
          <w:szCs w:val="22"/>
          <w:lang w:val="de-AT" w:eastAsia="de-AT"/>
        </w:rPr>
        <w:t xml:space="preserve">Klassische Musik auf allerhöchstem Niveau </w:t>
      </w:r>
      <w:r w:rsidR="00672859">
        <w:rPr>
          <w:rFonts w:ascii="Neutraface 2 Text Book" w:eastAsiaTheme="minorHAnsi" w:hAnsi="Neutraface 2 Text Book" w:cs="Arial"/>
          <w:noProof/>
          <w:sz w:val="22"/>
          <w:szCs w:val="22"/>
          <w:lang w:val="de-AT" w:eastAsia="de-AT"/>
        </w:rPr>
        <w:t xml:space="preserve"> </w:t>
      </w:r>
    </w:p>
    <w:p w14:paraId="30A08EF3" w14:textId="3CA5FFF7" w:rsidR="0058268B" w:rsidRDefault="0058268B" w:rsidP="00672859">
      <w:pPr>
        <w:pStyle w:val="StandardWeb"/>
        <w:spacing w:line="276" w:lineRule="auto"/>
        <w:jc w:val="center"/>
        <w:rPr>
          <w:rFonts w:ascii="Neutraface 2 Text Book" w:eastAsiaTheme="minorHAnsi" w:hAnsi="Neutraface 2 Text Book" w:cs="Arial"/>
          <w:sz w:val="22"/>
          <w:szCs w:val="22"/>
          <w:lang w:val="de-AT" w:eastAsia="de-AT"/>
        </w:rPr>
      </w:pPr>
      <w:r>
        <w:rPr>
          <w:rFonts w:ascii="Neutraface 2 Text Book" w:eastAsiaTheme="minorHAnsi" w:hAnsi="Neutraface 2 Text Book" w:cs="Arial"/>
          <w:noProof/>
          <w:sz w:val="22"/>
          <w:szCs w:val="22"/>
          <w:lang w:val="de-AT" w:eastAsia="de-AT"/>
        </w:rPr>
        <w:drawing>
          <wp:inline distT="0" distB="0" distL="0" distR="0" wp14:anchorId="0C57C8EB" wp14:editId="237E3AE4">
            <wp:extent cx="5756910" cy="43173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inline>
        </w:drawing>
      </w:r>
    </w:p>
    <w:p w14:paraId="4DB9E3AE" w14:textId="307A35D4" w:rsidR="00946879" w:rsidRPr="00946879" w:rsidRDefault="00946879" w:rsidP="00672859">
      <w:pPr>
        <w:pStyle w:val="StandardWeb"/>
        <w:spacing w:line="276" w:lineRule="auto"/>
        <w:jc w:val="both"/>
        <w:rPr>
          <w:rFonts w:ascii="Neutraface 2 Text Book" w:eastAsiaTheme="minorHAnsi" w:hAnsi="Neutraface 2 Text Book" w:cs="Arial"/>
          <w:b/>
          <w:bCs/>
          <w:sz w:val="22"/>
          <w:szCs w:val="22"/>
          <w:lang w:val="de-AT" w:eastAsia="de-AT"/>
        </w:rPr>
      </w:pPr>
      <w:r w:rsidRPr="00946879">
        <w:rPr>
          <w:rFonts w:ascii="Neutraface 2 Text Book" w:eastAsiaTheme="minorHAnsi" w:hAnsi="Neutraface 2 Text Book" w:cs="Arial"/>
          <w:b/>
          <w:bCs/>
          <w:sz w:val="22"/>
          <w:szCs w:val="22"/>
          <w:lang w:val="de-AT" w:eastAsia="de-AT"/>
        </w:rPr>
        <w:t xml:space="preserve">Zwei große Konzerte, die „Night </w:t>
      </w:r>
      <w:proofErr w:type="spellStart"/>
      <w:r w:rsidRPr="00946879">
        <w:rPr>
          <w:rFonts w:ascii="Neutraface 2 Text Book" w:eastAsiaTheme="minorHAnsi" w:hAnsi="Neutraface 2 Text Book" w:cs="Arial"/>
          <w:b/>
          <w:bCs/>
          <w:sz w:val="22"/>
          <w:szCs w:val="22"/>
          <w:lang w:val="de-AT" w:eastAsia="de-AT"/>
        </w:rPr>
        <w:t>of</w:t>
      </w:r>
      <w:proofErr w:type="spellEnd"/>
      <w:r w:rsidRPr="00946879">
        <w:rPr>
          <w:rFonts w:ascii="Neutraface 2 Text Book" w:eastAsiaTheme="minorHAnsi" w:hAnsi="Neutraface 2 Text Book" w:cs="Arial"/>
          <w:b/>
          <w:bCs/>
          <w:sz w:val="22"/>
          <w:szCs w:val="22"/>
          <w:lang w:val="de-AT" w:eastAsia="de-AT"/>
        </w:rPr>
        <w:t xml:space="preserve"> Classics“ sowie der Opernabend „Oper à la carte“ sind im Rahmen der </w:t>
      </w:r>
      <w:r w:rsidR="00701017">
        <w:rPr>
          <w:rFonts w:ascii="Neutraface 2 Text Book" w:eastAsiaTheme="minorHAnsi" w:hAnsi="Neutraface 2 Text Book" w:cs="Arial"/>
          <w:b/>
          <w:bCs/>
          <w:sz w:val="22"/>
          <w:szCs w:val="22"/>
          <w:lang w:val="de-AT" w:eastAsia="de-AT"/>
        </w:rPr>
        <w:t>Musiktage Seefeld</w:t>
      </w:r>
      <w:bookmarkStart w:id="0" w:name="_GoBack"/>
      <w:bookmarkEnd w:id="0"/>
      <w:r w:rsidRPr="00946879">
        <w:rPr>
          <w:rFonts w:ascii="Neutraface 2 Text Book" w:eastAsiaTheme="minorHAnsi" w:hAnsi="Neutraface 2 Text Book" w:cs="Arial"/>
          <w:b/>
          <w:bCs/>
          <w:sz w:val="22"/>
          <w:szCs w:val="22"/>
          <w:lang w:val="de-AT" w:eastAsia="de-AT"/>
        </w:rPr>
        <w:t xml:space="preserve"> 2022 bereits erfolgreich über die Bühne gegangen, drei weitere stehen noch aus</w:t>
      </w:r>
      <w:r w:rsidR="00334B6C">
        <w:rPr>
          <w:rFonts w:ascii="Neutraface 2 Text Book" w:eastAsiaTheme="minorHAnsi" w:hAnsi="Neutraface 2 Text Book" w:cs="Arial"/>
          <w:b/>
          <w:bCs/>
          <w:sz w:val="22"/>
          <w:szCs w:val="22"/>
          <w:lang w:val="de-AT" w:eastAsia="de-AT"/>
        </w:rPr>
        <w:t>; insbesondere</w:t>
      </w:r>
      <w:r w:rsidRPr="00946879">
        <w:rPr>
          <w:rFonts w:ascii="Neutraface 2 Text Book" w:eastAsiaTheme="minorHAnsi" w:hAnsi="Neutraface 2 Text Book" w:cs="Arial"/>
          <w:b/>
          <w:bCs/>
          <w:sz w:val="22"/>
          <w:szCs w:val="22"/>
          <w:lang w:val="de-AT" w:eastAsia="de-AT"/>
        </w:rPr>
        <w:t xml:space="preserve"> jenes am 19. August um 20:30 Uhr in der Seefelder Pfarrkirche, zu dem 13 Künstler mit Trompete und Fagott </w:t>
      </w:r>
      <w:r w:rsidR="00334B6C">
        <w:rPr>
          <w:rFonts w:ascii="Neutraface 2 Text Book" w:eastAsiaTheme="minorHAnsi" w:hAnsi="Neutraface 2 Text Book" w:cs="Arial"/>
          <w:b/>
          <w:bCs/>
          <w:sz w:val="22"/>
          <w:szCs w:val="22"/>
          <w:lang w:val="de-AT" w:eastAsia="de-AT"/>
        </w:rPr>
        <w:t>sowie</w:t>
      </w:r>
      <w:r w:rsidRPr="00946879">
        <w:rPr>
          <w:rFonts w:ascii="Neutraface 2 Text Book" w:eastAsiaTheme="minorHAnsi" w:hAnsi="Neutraface 2 Text Book" w:cs="Arial"/>
          <w:b/>
          <w:bCs/>
          <w:sz w:val="22"/>
          <w:szCs w:val="22"/>
          <w:lang w:val="de-AT" w:eastAsia="de-AT"/>
        </w:rPr>
        <w:t xml:space="preserve"> Werken von Johan Sebastian Bach, Wolfgang Amadeus Mozart und vielen andern </w:t>
      </w:r>
      <w:r w:rsidR="00334B6C">
        <w:rPr>
          <w:rFonts w:ascii="Neutraface 2 Text Book" w:eastAsiaTheme="minorHAnsi" w:hAnsi="Neutraface 2 Text Book" w:cs="Arial"/>
          <w:b/>
          <w:bCs/>
          <w:sz w:val="22"/>
          <w:szCs w:val="22"/>
          <w:lang w:val="de-AT" w:eastAsia="de-AT"/>
        </w:rPr>
        <w:t xml:space="preserve">bekannten Komponisten </w:t>
      </w:r>
      <w:r w:rsidRPr="00946879">
        <w:rPr>
          <w:rFonts w:ascii="Neutraface 2 Text Book" w:eastAsiaTheme="minorHAnsi" w:hAnsi="Neutraface 2 Text Book" w:cs="Arial"/>
          <w:b/>
          <w:bCs/>
          <w:sz w:val="22"/>
          <w:szCs w:val="22"/>
          <w:lang w:val="de-AT" w:eastAsia="de-AT"/>
        </w:rPr>
        <w:t>laden.</w:t>
      </w:r>
    </w:p>
    <w:p w14:paraId="1DE4EFF3" w14:textId="5FE583C9" w:rsidR="00946879" w:rsidRDefault="00946879" w:rsidP="000816C0">
      <w:pPr>
        <w:pStyle w:val="StandardWeb"/>
        <w:spacing w:line="276" w:lineRule="auto"/>
        <w:jc w:val="both"/>
        <w:rPr>
          <w:rFonts w:ascii="Neutraface 2 Text Book" w:eastAsiaTheme="minorHAnsi" w:hAnsi="Neutraface 2 Text Book" w:cs="Arial"/>
          <w:sz w:val="22"/>
          <w:szCs w:val="22"/>
          <w:lang w:val="de-AT" w:eastAsia="de-AT"/>
        </w:rPr>
      </w:pPr>
      <w:r w:rsidRPr="00946879">
        <w:rPr>
          <w:rFonts w:ascii="Neutraface 2 Text Book" w:eastAsiaTheme="minorHAnsi" w:hAnsi="Neutraface 2 Text Book" w:cs="Arial"/>
          <w:sz w:val="22"/>
          <w:szCs w:val="22"/>
          <w:lang w:val="en-US" w:eastAsia="de-AT"/>
        </w:rPr>
        <w:t xml:space="preserve">Die Night of Classics am 4. </w:t>
      </w:r>
      <w:r>
        <w:rPr>
          <w:rFonts w:ascii="Neutraface 2 Text Book" w:eastAsiaTheme="minorHAnsi" w:hAnsi="Neutraface 2 Text Book" w:cs="Arial"/>
          <w:sz w:val="22"/>
          <w:szCs w:val="22"/>
          <w:lang w:val="de-AT" w:eastAsia="de-AT"/>
        </w:rPr>
        <w:t xml:space="preserve">August war ein perfekter Sommerabend, laue Temperaturen, hervorragende Musik und </w:t>
      </w:r>
      <w:r w:rsidR="00334B6C">
        <w:rPr>
          <w:rFonts w:ascii="Neutraface 2 Text Book" w:eastAsiaTheme="minorHAnsi" w:hAnsi="Neutraface 2 Text Book" w:cs="Arial"/>
          <w:sz w:val="22"/>
          <w:szCs w:val="22"/>
          <w:lang w:val="de-AT" w:eastAsia="de-AT"/>
        </w:rPr>
        <w:t xml:space="preserve">verbreitete </w:t>
      </w:r>
      <w:r>
        <w:rPr>
          <w:rFonts w:ascii="Neutraface 2 Text Book" w:eastAsiaTheme="minorHAnsi" w:hAnsi="Neutraface 2 Text Book" w:cs="Arial"/>
          <w:sz w:val="22"/>
          <w:szCs w:val="22"/>
          <w:lang w:val="de-AT" w:eastAsia="de-AT"/>
        </w:rPr>
        <w:t>eine ganze besondere Stimmung im Seefelder Kurpark. Violinist Rudens Turku überzeugte mit seinem kleinen Kammerorchester, den Flying Strings, und den sorgfältig ausgewählten Solisten wieder einmal das Publikum.</w:t>
      </w:r>
    </w:p>
    <w:p w14:paraId="02023D0D" w14:textId="4EC09DF0" w:rsidR="0024005E" w:rsidRDefault="00946879" w:rsidP="007B4EF1">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lastRenderedPageBreak/>
        <w:t xml:space="preserve">Selbiges gelang ihm auch am vergangenen Mittwoch mit dem </w:t>
      </w:r>
      <w:r w:rsidR="00334B6C">
        <w:rPr>
          <w:rFonts w:ascii="Neutraface 2 Text Book" w:eastAsiaTheme="minorHAnsi" w:hAnsi="Neutraface 2 Text Book" w:cs="Arial"/>
          <w:sz w:val="22"/>
          <w:szCs w:val="22"/>
          <w:lang w:val="de-AT" w:eastAsia="de-AT"/>
        </w:rPr>
        <w:t xml:space="preserve">in diesem Jahr </w:t>
      </w:r>
      <w:r>
        <w:rPr>
          <w:rFonts w:ascii="Neutraface 2 Text Book" w:eastAsiaTheme="minorHAnsi" w:hAnsi="Neutraface 2 Text Book" w:cs="Arial"/>
          <w:sz w:val="22"/>
          <w:szCs w:val="22"/>
          <w:lang w:val="de-AT" w:eastAsia="de-AT"/>
        </w:rPr>
        <w:t xml:space="preserve">erstmals </w:t>
      </w:r>
      <w:r w:rsidR="00334B6C">
        <w:rPr>
          <w:rFonts w:ascii="Neutraface 2 Text Book" w:eastAsiaTheme="minorHAnsi" w:hAnsi="Neutraface 2 Text Book" w:cs="Arial"/>
          <w:sz w:val="22"/>
          <w:szCs w:val="22"/>
          <w:lang w:val="de-AT" w:eastAsia="de-AT"/>
        </w:rPr>
        <w:t>veranstalteten</w:t>
      </w:r>
      <w:r>
        <w:rPr>
          <w:rFonts w:ascii="Neutraface 2 Text Book" w:eastAsiaTheme="minorHAnsi" w:hAnsi="Neutraface 2 Text Book" w:cs="Arial"/>
          <w:sz w:val="22"/>
          <w:szCs w:val="22"/>
          <w:lang w:val="de-AT" w:eastAsia="de-AT"/>
        </w:rPr>
        <w:t xml:space="preserve"> Opernabend „Oper à la carte“. Rudens </w:t>
      </w:r>
      <w:r w:rsidR="00334B6C">
        <w:rPr>
          <w:rFonts w:ascii="Neutraface 2 Text Book" w:eastAsiaTheme="minorHAnsi" w:hAnsi="Neutraface 2 Text Book" w:cs="Arial"/>
          <w:sz w:val="22"/>
          <w:szCs w:val="22"/>
          <w:lang w:val="de-AT" w:eastAsia="de-AT"/>
        </w:rPr>
        <w:t>wollte</w:t>
      </w:r>
      <w:r>
        <w:rPr>
          <w:rFonts w:ascii="Neutraface 2 Text Book" w:eastAsiaTheme="minorHAnsi" w:hAnsi="Neutraface 2 Text Book" w:cs="Arial"/>
          <w:sz w:val="22"/>
          <w:szCs w:val="22"/>
          <w:lang w:val="de-AT" w:eastAsia="de-AT"/>
        </w:rPr>
        <w:t xml:space="preserve"> die Musiktage um diesen Programmpunkt ergänz</w:t>
      </w:r>
      <w:r w:rsidR="00334B6C">
        <w:rPr>
          <w:rFonts w:ascii="Neutraface 2 Text Book" w:eastAsiaTheme="minorHAnsi" w:hAnsi="Neutraface 2 Text Book" w:cs="Arial"/>
          <w:sz w:val="22"/>
          <w:szCs w:val="22"/>
          <w:lang w:val="de-AT" w:eastAsia="de-AT"/>
        </w:rPr>
        <w:t>en</w:t>
      </w:r>
      <w:r w:rsidR="007B4EF1">
        <w:rPr>
          <w:rFonts w:ascii="Neutraface 2 Text Book" w:eastAsiaTheme="minorHAnsi" w:hAnsi="Neutraface 2 Text Book" w:cs="Arial"/>
          <w:sz w:val="22"/>
          <w:szCs w:val="22"/>
          <w:lang w:val="de-AT" w:eastAsia="de-AT"/>
        </w:rPr>
        <w:t>, „weil der Gesang im Repertoire der Veranstaltung fehlte.“ Sein Wunsch mit diesem Abend alle</w:t>
      </w:r>
      <w:r w:rsidR="00334B6C">
        <w:rPr>
          <w:rFonts w:ascii="Neutraface 2 Text Book" w:eastAsiaTheme="minorHAnsi" w:hAnsi="Neutraface 2 Text Book" w:cs="Arial"/>
          <w:sz w:val="22"/>
          <w:szCs w:val="22"/>
          <w:lang w:val="de-AT" w:eastAsia="de-AT"/>
        </w:rPr>
        <w:t xml:space="preserve">, </w:t>
      </w:r>
      <w:r w:rsidR="007B4EF1">
        <w:rPr>
          <w:rFonts w:ascii="Neutraface 2 Text Book" w:eastAsiaTheme="minorHAnsi" w:hAnsi="Neutraface 2 Text Book" w:cs="Arial"/>
          <w:sz w:val="22"/>
          <w:szCs w:val="22"/>
          <w:lang w:val="de-AT" w:eastAsia="de-AT"/>
        </w:rPr>
        <w:t xml:space="preserve">Opernkenner </w:t>
      </w:r>
      <w:r w:rsidR="00334B6C">
        <w:rPr>
          <w:rFonts w:ascii="Neutraface 2 Text Book" w:eastAsiaTheme="minorHAnsi" w:hAnsi="Neutraface 2 Text Book" w:cs="Arial"/>
          <w:sz w:val="22"/>
          <w:szCs w:val="22"/>
          <w:lang w:val="de-AT" w:eastAsia="de-AT"/>
        </w:rPr>
        <w:t>wie Opern</w:t>
      </w:r>
      <w:r w:rsidR="007B4EF1">
        <w:rPr>
          <w:rFonts w:ascii="Neutraface 2 Text Book" w:eastAsiaTheme="minorHAnsi" w:hAnsi="Neutraface 2 Text Book" w:cs="Arial"/>
          <w:sz w:val="22"/>
          <w:szCs w:val="22"/>
          <w:lang w:val="de-AT" w:eastAsia="de-AT"/>
        </w:rPr>
        <w:t>neulinge</w:t>
      </w:r>
      <w:r w:rsidR="00334B6C">
        <w:rPr>
          <w:rFonts w:ascii="Neutraface 2 Text Book" w:eastAsiaTheme="minorHAnsi" w:hAnsi="Neutraface 2 Text Book" w:cs="Arial"/>
          <w:sz w:val="22"/>
          <w:szCs w:val="22"/>
          <w:lang w:val="de-AT" w:eastAsia="de-AT"/>
        </w:rPr>
        <w:t>,</w:t>
      </w:r>
      <w:r w:rsidR="007B4EF1">
        <w:rPr>
          <w:rFonts w:ascii="Neutraface 2 Text Book" w:eastAsiaTheme="minorHAnsi" w:hAnsi="Neutraface 2 Text Book" w:cs="Arial"/>
          <w:sz w:val="22"/>
          <w:szCs w:val="22"/>
          <w:lang w:val="de-AT" w:eastAsia="de-AT"/>
        </w:rPr>
        <w:t xml:space="preserve"> abzuholen, ist definitiv in Erfüllung gegangen. Denn am Ende des knapp zweistündigen </w:t>
      </w:r>
      <w:proofErr w:type="gramStart"/>
      <w:r w:rsidR="007B4EF1">
        <w:rPr>
          <w:rFonts w:ascii="Neutraface 2 Text Book" w:eastAsiaTheme="minorHAnsi" w:hAnsi="Neutraface 2 Text Book" w:cs="Arial"/>
          <w:sz w:val="22"/>
          <w:szCs w:val="22"/>
          <w:lang w:val="de-AT" w:eastAsia="de-AT"/>
        </w:rPr>
        <w:t>Abends</w:t>
      </w:r>
      <w:proofErr w:type="gramEnd"/>
      <w:r w:rsidR="007B4EF1">
        <w:rPr>
          <w:rFonts w:ascii="Neutraface 2 Text Book" w:eastAsiaTheme="minorHAnsi" w:hAnsi="Neutraface 2 Text Book" w:cs="Arial"/>
          <w:sz w:val="22"/>
          <w:szCs w:val="22"/>
          <w:lang w:val="de-AT" w:eastAsia="de-AT"/>
        </w:rPr>
        <w:t xml:space="preserve"> wurden die vier Solisten</w:t>
      </w:r>
      <w:r w:rsidR="00334B6C">
        <w:rPr>
          <w:rFonts w:ascii="Neutraface 2 Text Book" w:eastAsiaTheme="minorHAnsi" w:hAnsi="Neutraface 2 Text Book" w:cs="Arial"/>
          <w:sz w:val="22"/>
          <w:szCs w:val="22"/>
          <w:lang w:val="de-AT" w:eastAsia="de-AT"/>
        </w:rPr>
        <w:t xml:space="preserve"> -</w:t>
      </w:r>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 xml:space="preserve">Francesca </w:t>
      </w:r>
      <w:proofErr w:type="spellStart"/>
      <w:r w:rsidR="007B4EF1" w:rsidRPr="007B4EF1">
        <w:rPr>
          <w:rFonts w:ascii="Neutraface 2 Text Book" w:eastAsiaTheme="minorHAnsi" w:hAnsi="Neutraface 2 Text Book" w:cs="Arial"/>
          <w:sz w:val="22"/>
          <w:szCs w:val="22"/>
          <w:lang w:val="de-AT" w:eastAsia="de-AT"/>
        </w:rPr>
        <w:t>Paratore</w:t>
      </w:r>
      <w:proofErr w:type="spellEnd"/>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Sopran</w:t>
      </w:r>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Anne Reich</w:t>
      </w:r>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Sopran</w:t>
      </w:r>
      <w:r w:rsidR="007B4EF1">
        <w:rPr>
          <w:rFonts w:ascii="Neutraface 2 Text Book" w:eastAsiaTheme="minorHAnsi" w:hAnsi="Neutraface 2 Text Book" w:cs="Arial"/>
          <w:sz w:val="22"/>
          <w:szCs w:val="22"/>
          <w:lang w:val="de-AT" w:eastAsia="de-AT"/>
        </w:rPr>
        <w:t xml:space="preserve">), </w:t>
      </w:r>
      <w:proofErr w:type="spellStart"/>
      <w:r w:rsidR="007B4EF1" w:rsidRPr="007B4EF1">
        <w:rPr>
          <w:rFonts w:ascii="Neutraface 2 Text Book" w:eastAsiaTheme="minorHAnsi" w:hAnsi="Neutraface 2 Text Book" w:cs="Arial"/>
          <w:sz w:val="22"/>
          <w:szCs w:val="22"/>
          <w:lang w:val="de-AT" w:eastAsia="de-AT"/>
        </w:rPr>
        <w:t>Kora</w:t>
      </w:r>
      <w:proofErr w:type="spellEnd"/>
      <w:r w:rsidR="007B4EF1" w:rsidRPr="007B4EF1">
        <w:rPr>
          <w:rFonts w:ascii="Neutraface 2 Text Book" w:eastAsiaTheme="minorHAnsi" w:hAnsi="Neutraface 2 Text Book" w:cs="Arial"/>
          <w:sz w:val="22"/>
          <w:szCs w:val="22"/>
          <w:lang w:val="de-AT" w:eastAsia="de-AT"/>
        </w:rPr>
        <w:t xml:space="preserve"> </w:t>
      </w:r>
      <w:proofErr w:type="spellStart"/>
      <w:r w:rsidR="007B4EF1" w:rsidRPr="007B4EF1">
        <w:rPr>
          <w:rFonts w:ascii="Neutraface 2 Text Book" w:eastAsiaTheme="minorHAnsi" w:hAnsi="Neutraface 2 Text Book" w:cs="Arial"/>
          <w:sz w:val="22"/>
          <w:szCs w:val="22"/>
          <w:lang w:val="de-AT" w:eastAsia="de-AT"/>
        </w:rPr>
        <w:t>Pavelic</w:t>
      </w:r>
      <w:proofErr w:type="spellEnd"/>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Mezzosopran</w:t>
      </w:r>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Benedikt Eder</w:t>
      </w:r>
      <w:r w:rsidR="007B4EF1">
        <w:rPr>
          <w:rFonts w:ascii="Neutraface 2 Text Book" w:eastAsiaTheme="minorHAnsi" w:hAnsi="Neutraface 2 Text Book" w:cs="Arial"/>
          <w:sz w:val="22"/>
          <w:szCs w:val="22"/>
          <w:lang w:val="de-AT" w:eastAsia="de-AT"/>
        </w:rPr>
        <w:t xml:space="preserve"> (</w:t>
      </w:r>
      <w:r w:rsidR="007B4EF1" w:rsidRPr="007B4EF1">
        <w:rPr>
          <w:rFonts w:ascii="Neutraface 2 Text Book" w:eastAsiaTheme="minorHAnsi" w:hAnsi="Neutraface 2 Text Book" w:cs="Arial"/>
          <w:sz w:val="22"/>
          <w:szCs w:val="22"/>
          <w:lang w:val="de-AT" w:eastAsia="de-AT"/>
        </w:rPr>
        <w:t>Bariton</w:t>
      </w:r>
      <w:r w:rsidR="007B4EF1">
        <w:rPr>
          <w:rFonts w:ascii="Neutraface 2 Text Book" w:eastAsiaTheme="minorHAnsi" w:hAnsi="Neutraface 2 Text Book" w:cs="Arial"/>
          <w:sz w:val="22"/>
          <w:szCs w:val="22"/>
          <w:lang w:val="de-AT" w:eastAsia="de-AT"/>
        </w:rPr>
        <w:t xml:space="preserve">) </w:t>
      </w:r>
      <w:r w:rsidR="00334B6C">
        <w:rPr>
          <w:rFonts w:ascii="Neutraface 2 Text Book" w:eastAsiaTheme="minorHAnsi" w:hAnsi="Neutraface 2 Text Book" w:cs="Arial"/>
          <w:sz w:val="22"/>
          <w:szCs w:val="22"/>
          <w:lang w:val="de-AT" w:eastAsia="de-AT"/>
        </w:rPr>
        <w:t xml:space="preserve">- </w:t>
      </w:r>
      <w:r w:rsidR="007B4EF1">
        <w:rPr>
          <w:rFonts w:ascii="Neutraface 2 Text Book" w:eastAsiaTheme="minorHAnsi" w:hAnsi="Neutraface 2 Text Book" w:cs="Arial"/>
          <w:sz w:val="22"/>
          <w:szCs w:val="22"/>
          <w:lang w:val="de-AT" w:eastAsia="de-AT"/>
        </w:rPr>
        <w:t xml:space="preserve">sowie Pianist </w:t>
      </w:r>
      <w:r w:rsidR="007B4EF1" w:rsidRPr="007B4EF1">
        <w:rPr>
          <w:rFonts w:ascii="Neutraface 2 Text Book" w:eastAsiaTheme="minorHAnsi" w:hAnsi="Neutraface 2 Text Book" w:cs="Arial"/>
          <w:sz w:val="22"/>
          <w:szCs w:val="22"/>
          <w:lang w:val="de-AT" w:eastAsia="de-AT"/>
        </w:rPr>
        <w:t xml:space="preserve">Grigor </w:t>
      </w:r>
      <w:proofErr w:type="spellStart"/>
      <w:r w:rsidR="007B4EF1" w:rsidRPr="007B4EF1">
        <w:rPr>
          <w:rFonts w:ascii="Neutraface 2 Text Book" w:eastAsiaTheme="minorHAnsi" w:hAnsi="Neutraface 2 Text Book" w:cs="Arial"/>
          <w:sz w:val="22"/>
          <w:szCs w:val="22"/>
          <w:lang w:val="de-AT" w:eastAsia="de-AT"/>
        </w:rPr>
        <w:t>Asmaryan</w:t>
      </w:r>
      <w:proofErr w:type="spellEnd"/>
      <w:r w:rsidR="007B4EF1">
        <w:rPr>
          <w:rFonts w:ascii="Neutraface 2 Text Book" w:eastAsiaTheme="minorHAnsi" w:hAnsi="Neutraface 2 Text Book" w:cs="Arial"/>
          <w:sz w:val="22"/>
          <w:szCs w:val="22"/>
          <w:lang w:val="de-AT" w:eastAsia="de-AT"/>
        </w:rPr>
        <w:t xml:space="preserve"> mit Standing </w:t>
      </w:r>
      <w:proofErr w:type="spellStart"/>
      <w:r w:rsidR="007B4EF1">
        <w:rPr>
          <w:rFonts w:ascii="Neutraface 2 Text Book" w:eastAsiaTheme="minorHAnsi" w:hAnsi="Neutraface 2 Text Book" w:cs="Arial"/>
          <w:sz w:val="22"/>
          <w:szCs w:val="22"/>
          <w:lang w:val="de-AT" w:eastAsia="de-AT"/>
        </w:rPr>
        <w:t>Ovations</w:t>
      </w:r>
      <w:proofErr w:type="spellEnd"/>
      <w:r w:rsidR="007B4EF1">
        <w:rPr>
          <w:rFonts w:ascii="Neutraface 2 Text Book" w:eastAsiaTheme="minorHAnsi" w:hAnsi="Neutraface 2 Text Book" w:cs="Arial"/>
          <w:sz w:val="22"/>
          <w:szCs w:val="22"/>
          <w:lang w:val="de-AT" w:eastAsia="de-AT"/>
        </w:rPr>
        <w:t xml:space="preserve"> gefeiert und zur Zugabe ausgefordert. „Ich war beeindruckt vom Klang, der Intensivität</w:t>
      </w:r>
      <w:r w:rsidR="00380D7B">
        <w:rPr>
          <w:rFonts w:ascii="Neutraface 2 Text Book" w:eastAsiaTheme="minorHAnsi" w:hAnsi="Neutraface 2 Text Book" w:cs="Arial"/>
          <w:sz w:val="22"/>
          <w:szCs w:val="22"/>
          <w:lang w:val="de-AT" w:eastAsia="de-AT"/>
        </w:rPr>
        <w:t xml:space="preserve"> und der Performance der Darsteller“, fasst Manuela </w:t>
      </w:r>
      <w:proofErr w:type="spellStart"/>
      <w:r w:rsidR="00380D7B">
        <w:rPr>
          <w:rFonts w:ascii="Neutraface 2 Text Book" w:eastAsiaTheme="minorHAnsi" w:hAnsi="Neutraface 2 Text Book" w:cs="Arial"/>
          <w:sz w:val="22"/>
          <w:szCs w:val="22"/>
          <w:lang w:val="de-AT" w:eastAsia="de-AT"/>
        </w:rPr>
        <w:t>Lagger</w:t>
      </w:r>
      <w:proofErr w:type="spellEnd"/>
      <w:r w:rsidR="00380D7B">
        <w:rPr>
          <w:rFonts w:ascii="Neutraface 2 Text Book" w:eastAsiaTheme="minorHAnsi" w:hAnsi="Neutraface 2 Text Book" w:cs="Arial"/>
          <w:sz w:val="22"/>
          <w:szCs w:val="22"/>
          <w:lang w:val="de-AT" w:eastAsia="de-AT"/>
        </w:rPr>
        <w:t xml:space="preserve"> wohl stellvertretend für alle zusammen. Denn in der Tat stand die Darbietung auf der schlichten Holzbühne des Saal Olympia im Sport- und Kongresszentrum jenen in großen Opernhäusern in nichts nach. </w:t>
      </w:r>
      <w:r w:rsidR="006A3FAD">
        <w:rPr>
          <w:rFonts w:ascii="Neutraface 2 Text Book" w:eastAsiaTheme="minorHAnsi" w:hAnsi="Neutraface 2 Text Book" w:cs="Arial"/>
          <w:sz w:val="22"/>
          <w:szCs w:val="22"/>
          <w:lang w:val="de-AT" w:eastAsia="de-AT"/>
        </w:rPr>
        <w:t>Di</w:t>
      </w:r>
      <w:r w:rsidR="00380D7B">
        <w:rPr>
          <w:rFonts w:ascii="Neutraface 2 Text Book" w:eastAsiaTheme="minorHAnsi" w:hAnsi="Neutraface 2 Text Book" w:cs="Arial"/>
          <w:sz w:val="22"/>
          <w:szCs w:val="22"/>
          <w:lang w:val="de-AT" w:eastAsia="de-AT"/>
        </w:rPr>
        <w:t xml:space="preserve">e </w:t>
      </w:r>
      <w:proofErr w:type="spellStart"/>
      <w:r w:rsidR="00380D7B">
        <w:rPr>
          <w:rFonts w:ascii="Neutraface 2 Text Book" w:eastAsiaTheme="minorHAnsi" w:hAnsi="Neutraface 2 Text Book" w:cs="Arial"/>
          <w:sz w:val="22"/>
          <w:szCs w:val="22"/>
          <w:lang w:val="de-AT" w:eastAsia="de-AT"/>
        </w:rPr>
        <w:t>Sänger:innen</w:t>
      </w:r>
      <w:proofErr w:type="spellEnd"/>
      <w:r w:rsidR="00380D7B">
        <w:rPr>
          <w:rFonts w:ascii="Neutraface 2 Text Book" w:eastAsiaTheme="minorHAnsi" w:hAnsi="Neutraface 2 Text Book" w:cs="Arial"/>
          <w:sz w:val="22"/>
          <w:szCs w:val="22"/>
          <w:lang w:val="de-AT" w:eastAsia="de-AT"/>
        </w:rPr>
        <w:t xml:space="preserve"> </w:t>
      </w:r>
      <w:r w:rsidR="006A3FAD">
        <w:rPr>
          <w:rFonts w:ascii="Neutraface 2 Text Book" w:eastAsiaTheme="minorHAnsi" w:hAnsi="Neutraface 2 Text Book" w:cs="Arial"/>
          <w:sz w:val="22"/>
          <w:szCs w:val="22"/>
          <w:lang w:val="de-AT" w:eastAsia="de-AT"/>
        </w:rPr>
        <w:t xml:space="preserve">und Pianist </w:t>
      </w:r>
      <w:proofErr w:type="spellStart"/>
      <w:r w:rsidR="006A3FAD" w:rsidRPr="007B4EF1">
        <w:rPr>
          <w:rFonts w:ascii="Neutraface 2 Text Book" w:eastAsiaTheme="minorHAnsi" w:hAnsi="Neutraface 2 Text Book" w:cs="Arial"/>
          <w:sz w:val="22"/>
          <w:szCs w:val="22"/>
          <w:lang w:val="de-AT" w:eastAsia="de-AT"/>
        </w:rPr>
        <w:t>Asmaryan</w:t>
      </w:r>
      <w:proofErr w:type="spellEnd"/>
      <w:r w:rsidR="006A3FAD">
        <w:rPr>
          <w:rFonts w:ascii="Neutraface 2 Text Book" w:eastAsiaTheme="minorHAnsi" w:hAnsi="Neutraface 2 Text Book" w:cs="Arial"/>
          <w:sz w:val="22"/>
          <w:szCs w:val="22"/>
          <w:lang w:val="de-AT" w:eastAsia="de-AT"/>
        </w:rPr>
        <w:t xml:space="preserve"> führten die bekannten Stücken aus Figaros Hochzeit, dem Barbier von Sevilla oder auch Carmen so gekonnt auf, dass weder Orchester noch Bühnenbild fehlten</w:t>
      </w:r>
      <w:r w:rsidR="00380D7B">
        <w:rPr>
          <w:rFonts w:ascii="Neutraface 2 Text Book" w:eastAsiaTheme="minorHAnsi" w:hAnsi="Neutraface 2 Text Book" w:cs="Arial"/>
          <w:sz w:val="22"/>
          <w:szCs w:val="22"/>
          <w:lang w:val="de-AT" w:eastAsia="de-AT"/>
        </w:rPr>
        <w:t>. Abgerundet wurde der fulmina</w:t>
      </w:r>
      <w:r w:rsidR="006A3FAD">
        <w:rPr>
          <w:rFonts w:ascii="Neutraface 2 Text Book" w:eastAsiaTheme="minorHAnsi" w:hAnsi="Neutraface 2 Text Book" w:cs="Arial"/>
          <w:sz w:val="22"/>
          <w:szCs w:val="22"/>
          <w:lang w:val="de-AT" w:eastAsia="de-AT"/>
        </w:rPr>
        <w:t>n</w:t>
      </w:r>
      <w:r w:rsidR="00380D7B">
        <w:rPr>
          <w:rFonts w:ascii="Neutraface 2 Text Book" w:eastAsiaTheme="minorHAnsi" w:hAnsi="Neutraface 2 Text Book" w:cs="Arial"/>
          <w:sz w:val="22"/>
          <w:szCs w:val="22"/>
          <w:lang w:val="de-AT" w:eastAsia="de-AT"/>
        </w:rPr>
        <w:t>te Gesang von den charmanten Erklärungen der Szenen durch Kompo</w:t>
      </w:r>
      <w:r w:rsidR="0024005E">
        <w:rPr>
          <w:rFonts w:ascii="Neutraface 2 Text Book" w:eastAsiaTheme="minorHAnsi" w:hAnsi="Neutraface 2 Text Book" w:cs="Arial"/>
          <w:sz w:val="22"/>
          <w:szCs w:val="22"/>
          <w:lang w:val="de-AT" w:eastAsia="de-AT"/>
        </w:rPr>
        <w:t>nist und Arrangeur Alexander Krampe.</w:t>
      </w:r>
    </w:p>
    <w:p w14:paraId="634AF71F" w14:textId="4E77D41B" w:rsidR="0024005E" w:rsidRDefault="0024005E" w:rsidP="007B4EF1">
      <w:pPr>
        <w:pStyle w:val="StandardWeb"/>
        <w:spacing w:line="276" w:lineRule="auto"/>
        <w:jc w:val="both"/>
        <w:rPr>
          <w:rFonts w:ascii="Neutraface 2 Text Book" w:eastAsiaTheme="minorHAnsi" w:hAnsi="Neutraface 2 Text Book" w:cs="Arial"/>
          <w:sz w:val="22"/>
          <w:szCs w:val="22"/>
          <w:lang w:val="de-AT" w:eastAsia="de-AT"/>
        </w:rPr>
      </w:pPr>
      <w:r>
        <w:rPr>
          <w:rFonts w:ascii="Neutraface 2 Text Book" w:eastAsiaTheme="minorHAnsi" w:hAnsi="Neutraface 2 Text Book" w:cs="Arial"/>
          <w:sz w:val="22"/>
          <w:szCs w:val="22"/>
          <w:lang w:val="de-AT" w:eastAsia="de-AT"/>
        </w:rPr>
        <w:t>Nun warten die Musiktage noch mit weiteren Highlights auf: Am 19. August findet um 20:30 Uhr ein großes Kirchenkonzert für Trompete und Fagott statt. Auch hier erwarten das Publikum wieder bekannte Stücke von Mozart, Bach und andere bekannten und beliebten Komponisten. Am 16. und 20. August präsentieren die Schüler der Meisterklassen jeweils um 15 Uhr im Sport- und Kongresszentrum ihre Schlussakkorde. Nach der harten</w:t>
      </w:r>
      <w:r w:rsidR="006A3FAD">
        <w:rPr>
          <w:rFonts w:ascii="Neutraface 2 Text Book" w:eastAsiaTheme="minorHAnsi" w:hAnsi="Neutraface 2 Text Book" w:cs="Arial"/>
          <w:sz w:val="22"/>
          <w:szCs w:val="22"/>
          <w:lang w:val="de-AT" w:eastAsia="de-AT"/>
        </w:rPr>
        <w:t>,</w:t>
      </w:r>
      <w:r>
        <w:rPr>
          <w:rFonts w:ascii="Neutraface 2 Text Book" w:eastAsiaTheme="minorHAnsi" w:hAnsi="Neutraface 2 Text Book" w:cs="Arial"/>
          <w:sz w:val="22"/>
          <w:szCs w:val="22"/>
          <w:lang w:val="de-AT" w:eastAsia="de-AT"/>
        </w:rPr>
        <w:t xml:space="preserve"> dreiwöchigen Arbeit darf man sich auch hier auf klassischen Genuss vom Feinsten freuen. Die Schlussakkorde </w:t>
      </w:r>
      <w:r w:rsidR="0012770F">
        <w:rPr>
          <w:rFonts w:ascii="Neutraface 2 Text Book" w:eastAsiaTheme="minorHAnsi" w:hAnsi="Neutraface 2 Text Book" w:cs="Arial"/>
          <w:sz w:val="22"/>
          <w:szCs w:val="22"/>
          <w:lang w:val="de-AT" w:eastAsia="de-AT"/>
        </w:rPr>
        <w:t xml:space="preserve">haben freien Eintritt, für das Kirchenkonzert können Karten um 20 Euro an der Abendkasse erworben oder unter </w:t>
      </w:r>
      <w:hyperlink r:id="rId8" w:history="1">
        <w:r w:rsidR="0012770F" w:rsidRPr="00A85753">
          <w:rPr>
            <w:rStyle w:val="Hyperlink"/>
            <w:rFonts w:ascii="Neutraface 2 Text Book" w:eastAsiaTheme="minorHAnsi" w:hAnsi="Neutraface 2 Text Book" w:cs="Arial"/>
            <w:sz w:val="22"/>
            <w:szCs w:val="22"/>
            <w:lang w:val="de-AT" w:eastAsia="de-AT"/>
          </w:rPr>
          <w:t>info@musiktage-seefeld.at</w:t>
        </w:r>
      </w:hyperlink>
      <w:r w:rsidR="0012770F">
        <w:rPr>
          <w:rFonts w:ascii="Neutraface 2 Text Book" w:eastAsiaTheme="minorHAnsi" w:hAnsi="Neutraface 2 Text Book" w:cs="Arial"/>
          <w:sz w:val="22"/>
          <w:szCs w:val="22"/>
          <w:lang w:val="de-AT" w:eastAsia="de-AT"/>
        </w:rPr>
        <w:t xml:space="preserve"> vorbestellt werden.</w:t>
      </w:r>
    </w:p>
    <w:p w14:paraId="7585F136" w14:textId="67416D0C" w:rsidR="00091290" w:rsidRPr="0062387E" w:rsidRDefault="000816C0" w:rsidP="000816C0">
      <w:pPr>
        <w:pStyle w:val="StandardWeb"/>
        <w:spacing w:line="276" w:lineRule="auto"/>
        <w:jc w:val="both"/>
        <w:rPr>
          <w:rFonts w:ascii="Neutraface 2 Text Book" w:eastAsiaTheme="minorHAnsi" w:hAnsi="Neutraface 2 Text Book" w:cs="Arial"/>
          <w:sz w:val="22"/>
          <w:szCs w:val="22"/>
          <w:lang w:val="de-AT" w:eastAsia="de-AT"/>
        </w:rPr>
      </w:pPr>
      <w:r w:rsidRPr="0062387E">
        <w:rPr>
          <w:rFonts w:ascii="Neutraface 2 Text Book" w:eastAsiaTheme="minorHAnsi" w:hAnsi="Neutraface 2 Text Book" w:cs="Arial"/>
          <w:b/>
          <w:sz w:val="22"/>
          <w:szCs w:val="22"/>
          <w:lang w:val="de-AT" w:eastAsia="de-AT"/>
        </w:rPr>
        <w:t>Weitere Infos gibt es unter:</w:t>
      </w:r>
      <w:r w:rsidRPr="0062387E">
        <w:rPr>
          <w:rFonts w:ascii="Neutraface 2 Text Book" w:eastAsiaTheme="minorHAnsi" w:hAnsi="Neutraface 2 Text Book" w:cs="Arial"/>
          <w:sz w:val="22"/>
          <w:szCs w:val="22"/>
          <w:lang w:val="de-AT" w:eastAsia="de-AT"/>
        </w:rPr>
        <w:t xml:space="preserve"> </w:t>
      </w:r>
      <w:hyperlink r:id="rId9" w:history="1">
        <w:r w:rsidR="0062387E" w:rsidRPr="0062387E">
          <w:rPr>
            <w:rStyle w:val="Hyperlink"/>
            <w:rFonts w:ascii="Neutraface 2 Text Book" w:eastAsiaTheme="minorHAnsi" w:hAnsi="Neutraface 2 Text Book" w:cs="Arial"/>
            <w:sz w:val="22"/>
            <w:szCs w:val="22"/>
            <w:lang w:val="de-AT" w:eastAsia="de-AT"/>
          </w:rPr>
          <w:t>https://www.seefeld.com/veranstaltungskalender/e-musiktage-der-region-seefeld</w:t>
        </w:r>
      </w:hyperlink>
      <w:r w:rsidR="0062387E" w:rsidRPr="0062387E">
        <w:rPr>
          <w:rFonts w:ascii="Neutraface 2 Text Book" w:eastAsiaTheme="minorHAnsi" w:hAnsi="Neutraface 2 Text Book" w:cs="Arial"/>
          <w:sz w:val="22"/>
          <w:szCs w:val="22"/>
          <w:lang w:val="de-AT" w:eastAsia="de-AT"/>
        </w:rPr>
        <w:t xml:space="preserve"> </w:t>
      </w:r>
    </w:p>
    <w:p w14:paraId="53756FDB" w14:textId="13BDD2EE" w:rsidR="007C0469" w:rsidRDefault="007C0469" w:rsidP="00672859">
      <w:pPr>
        <w:rPr>
          <w:b/>
        </w:rPr>
      </w:pPr>
      <w:r>
        <w:rPr>
          <w:rFonts w:cs="Arial"/>
          <w:b/>
          <w:lang w:val="de-AT" w:eastAsia="de-AT"/>
        </w:rPr>
        <w:t>Weiteres h</w:t>
      </w:r>
      <w:r w:rsidRPr="00D76ED4">
        <w:rPr>
          <w:rFonts w:cs="Arial"/>
          <w:b/>
          <w:lang w:val="de-AT" w:eastAsia="de-AT"/>
        </w:rPr>
        <w:t>onorarfreies Bildmaterial</w:t>
      </w:r>
      <w:r>
        <w:rPr>
          <w:rFonts w:cs="Arial"/>
          <w:lang w:val="de-AT" w:eastAsia="de-AT"/>
        </w:rPr>
        <w:t xml:space="preserve"> können </w:t>
      </w:r>
      <w:r w:rsidRPr="00162389">
        <w:rPr>
          <w:rFonts w:cs="Arial"/>
          <w:lang w:val="de-AT" w:eastAsia="de-AT"/>
        </w:rPr>
        <w:t xml:space="preserve">Sie </w:t>
      </w:r>
      <w:hyperlink r:id="rId10" w:history="1">
        <w:r w:rsidRPr="00162389">
          <w:rPr>
            <w:rStyle w:val="Hyperlink"/>
            <w:rFonts w:cs="Arial"/>
            <w:lang w:val="de-AT" w:eastAsia="de-AT"/>
          </w:rPr>
          <w:t>hier</w:t>
        </w:r>
      </w:hyperlink>
      <w:r w:rsidRPr="00162389">
        <w:rPr>
          <w:rFonts w:cs="Arial"/>
          <w:lang w:val="de-AT" w:eastAsia="de-AT"/>
        </w:rPr>
        <w:t xml:space="preserve"> downloaden</w:t>
      </w:r>
      <w:r>
        <w:rPr>
          <w:rFonts w:cs="Arial"/>
          <w:lang w:val="de-AT" w:eastAsia="de-AT"/>
        </w:rPr>
        <w:t xml:space="preserve">. </w:t>
      </w:r>
      <w:r w:rsidRPr="00D76ED4">
        <w:rPr>
          <w:rFonts w:cs="Arial"/>
          <w:lang w:val="de-AT" w:eastAsia="de-AT"/>
        </w:rPr>
        <w:t>Bildnachweis laut Copyright-Vermerk</w:t>
      </w:r>
      <w:r>
        <w:rPr>
          <w:rFonts w:cs="Arial"/>
          <w:lang w:val="de-AT" w:eastAsia="de-AT"/>
        </w:rPr>
        <w:t>.</w:t>
      </w:r>
    </w:p>
    <w:p w14:paraId="4D815D9F" w14:textId="77777777" w:rsidR="007C0469" w:rsidRDefault="007C0469" w:rsidP="00672859">
      <w:pPr>
        <w:rPr>
          <w:b/>
        </w:rPr>
      </w:pPr>
    </w:p>
    <w:p w14:paraId="4E645A9B" w14:textId="12863291" w:rsidR="007C0469" w:rsidRDefault="007C0469" w:rsidP="007C0469">
      <w:r w:rsidRPr="00672859">
        <w:rPr>
          <w:b/>
        </w:rPr>
        <w:t>Kontakt und Rückfragen:</w:t>
      </w:r>
      <w:r w:rsidRPr="00672859">
        <w:t xml:space="preserve"> </w:t>
      </w:r>
    </w:p>
    <w:p w14:paraId="7AF4BD74" w14:textId="33193F42" w:rsidR="007C0469" w:rsidRPr="00090AF0" w:rsidRDefault="007C0469" w:rsidP="007C0469">
      <w:pPr>
        <w:rPr>
          <w:lang w:val="de-AT"/>
        </w:rPr>
      </w:pPr>
      <w:r w:rsidRPr="00764282">
        <w:t>Region Seefeld – Tirols Hochplateau</w:t>
      </w:r>
      <w:r>
        <w:tab/>
      </w:r>
      <w:r>
        <w:tab/>
      </w:r>
      <w:r>
        <w:tab/>
      </w:r>
    </w:p>
    <w:p w14:paraId="1051DEC8" w14:textId="77777777" w:rsidR="007C0469" w:rsidRDefault="007C0469" w:rsidP="007C0469">
      <w:pPr>
        <w:rPr>
          <w:lang w:val="en-US"/>
        </w:rPr>
      </w:pPr>
      <w:r w:rsidRPr="00764282">
        <w:rPr>
          <w:lang w:val="en-US"/>
        </w:rPr>
        <w:t>c/o Michael Simperl</w:t>
      </w:r>
      <w:r>
        <w:rPr>
          <w:lang w:val="en-US"/>
        </w:rPr>
        <w:tab/>
      </w:r>
    </w:p>
    <w:p w14:paraId="1A15007B" w14:textId="5620603F" w:rsidR="007C0469" w:rsidRPr="00090AF0" w:rsidRDefault="007C0469" w:rsidP="007C0469">
      <w:pPr>
        <w:rPr>
          <w:color w:val="0563C1" w:themeColor="hyperlink"/>
          <w:u w:val="single"/>
          <w:lang w:val="de-AT"/>
        </w:rPr>
      </w:pPr>
      <w:r>
        <w:rPr>
          <w:lang w:val="en-US"/>
        </w:rPr>
        <w:tab/>
      </w:r>
      <w:r>
        <w:rPr>
          <w:lang w:val="en-US"/>
        </w:rPr>
        <w:tab/>
      </w:r>
      <w:r>
        <w:rPr>
          <w:lang w:val="en-US"/>
        </w:rPr>
        <w:tab/>
      </w:r>
      <w:r>
        <w:rPr>
          <w:lang w:val="en-US"/>
        </w:rPr>
        <w:tab/>
      </w:r>
    </w:p>
    <w:p w14:paraId="32C0338B" w14:textId="28A92116" w:rsidR="007C0469" w:rsidRPr="00AA3411" w:rsidRDefault="007C0469" w:rsidP="007C0469">
      <w:pPr>
        <w:rPr>
          <w:b/>
          <w:bCs/>
          <w:lang w:val="de-AT"/>
        </w:rPr>
      </w:pPr>
      <w:proofErr w:type="spellStart"/>
      <w:r w:rsidRPr="00764282">
        <w:rPr>
          <w:lang w:val="de-AT"/>
        </w:rPr>
        <w:t>Kirchplatzl</w:t>
      </w:r>
      <w:proofErr w:type="spellEnd"/>
      <w:r w:rsidRPr="00764282">
        <w:rPr>
          <w:lang w:val="de-AT"/>
        </w:rPr>
        <w:t xml:space="preserve"> 128a</w:t>
      </w:r>
      <w:r>
        <w:rPr>
          <w:lang w:val="de-AT"/>
        </w:rPr>
        <w:t xml:space="preserve">, </w:t>
      </w:r>
      <w:r w:rsidRPr="00764282">
        <w:rPr>
          <w:lang w:val="de-AT"/>
        </w:rPr>
        <w:t xml:space="preserve">A-6105 </w:t>
      </w:r>
      <w:proofErr w:type="spellStart"/>
      <w:r w:rsidRPr="00764282">
        <w:rPr>
          <w:lang w:val="de-AT"/>
        </w:rPr>
        <w:t>Leutasch</w:t>
      </w:r>
      <w:proofErr w:type="spellEnd"/>
      <w:r>
        <w:rPr>
          <w:lang w:val="de-AT"/>
        </w:rPr>
        <w:tab/>
      </w:r>
      <w:r>
        <w:rPr>
          <w:lang w:val="de-AT"/>
        </w:rPr>
        <w:tab/>
      </w:r>
      <w:r>
        <w:rPr>
          <w:lang w:val="de-AT"/>
        </w:rPr>
        <w:tab/>
      </w:r>
      <w:r>
        <w:rPr>
          <w:b/>
          <w:bCs/>
          <w:lang w:val="de-AT"/>
        </w:rPr>
        <w:t xml:space="preserve"> </w:t>
      </w:r>
    </w:p>
    <w:p w14:paraId="052C5C75" w14:textId="7B6704B5" w:rsidR="00537031" w:rsidRDefault="007C0469" w:rsidP="007C0469">
      <w:pPr>
        <w:rPr>
          <w:rStyle w:val="Hyperlink"/>
          <w:lang w:val="de-AT"/>
        </w:rPr>
      </w:pPr>
      <w:r w:rsidRPr="00764282">
        <w:rPr>
          <w:lang w:val="de-AT"/>
        </w:rPr>
        <w:t>M: +43 (0)664 / 889 458 47</w:t>
      </w:r>
      <w:r>
        <w:rPr>
          <w:lang w:val="de-AT"/>
        </w:rPr>
        <w:br/>
      </w:r>
      <w:hyperlink r:id="rId11" w:history="1">
        <w:r w:rsidRPr="00C86157">
          <w:rPr>
            <w:rStyle w:val="Hyperlink"/>
            <w:lang w:val="de-AT"/>
          </w:rPr>
          <w:t>michael.simperl@seefeld.com</w:t>
        </w:r>
      </w:hyperlink>
    </w:p>
    <w:p w14:paraId="59DEDF10" w14:textId="77777777" w:rsidR="007C0469" w:rsidRPr="00AA3411" w:rsidRDefault="008067F4" w:rsidP="007C0469">
      <w:pPr>
        <w:rPr>
          <w:b/>
          <w:bCs/>
          <w:lang w:val="de-AT"/>
        </w:rPr>
      </w:pPr>
      <w:hyperlink r:id="rId12" w:history="1">
        <w:r w:rsidR="007C0469" w:rsidRPr="007628F0">
          <w:rPr>
            <w:rStyle w:val="Hyperlink"/>
            <w:b/>
            <w:bCs/>
            <w:lang w:val="de-AT"/>
          </w:rPr>
          <w:t>www.seefeld.com</w:t>
        </w:r>
      </w:hyperlink>
      <w:r w:rsidR="007C0469">
        <w:rPr>
          <w:b/>
          <w:bCs/>
          <w:lang w:val="de-AT"/>
        </w:rPr>
        <w:t xml:space="preserve">  </w:t>
      </w:r>
    </w:p>
    <w:p w14:paraId="3A2C8B0A" w14:textId="77777777" w:rsidR="007C0469" w:rsidRPr="005720F9" w:rsidRDefault="007C0469" w:rsidP="007C0469"/>
    <w:sectPr w:rsidR="007C0469" w:rsidRPr="005720F9" w:rsidSect="00FC624D">
      <w:headerReference w:type="default" r:id="rId13"/>
      <w:footerReference w:type="default" r:id="rId14"/>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0C6D81" w14:textId="77777777" w:rsidR="008067F4" w:rsidRDefault="008067F4" w:rsidP="00EF68E8">
      <w:r>
        <w:separator/>
      </w:r>
    </w:p>
  </w:endnote>
  <w:endnote w:type="continuationSeparator" w:id="0">
    <w:p w14:paraId="38741B3C" w14:textId="77777777" w:rsidR="008067F4" w:rsidRDefault="008067F4"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libri"/>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F809B" w14:textId="77777777" w:rsidR="008067F4" w:rsidRDefault="008067F4" w:rsidP="00EF68E8">
      <w:r>
        <w:separator/>
      </w:r>
    </w:p>
  </w:footnote>
  <w:footnote w:type="continuationSeparator" w:id="0">
    <w:p w14:paraId="35C9094A" w14:textId="77777777" w:rsidR="008067F4" w:rsidRDefault="008067F4"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15EEA"/>
    <w:rsid w:val="0002224C"/>
    <w:rsid w:val="00024D7B"/>
    <w:rsid w:val="00037CD7"/>
    <w:rsid w:val="00054A2E"/>
    <w:rsid w:val="00063466"/>
    <w:rsid w:val="00074B74"/>
    <w:rsid w:val="000773F9"/>
    <w:rsid w:val="000816C0"/>
    <w:rsid w:val="000864C6"/>
    <w:rsid w:val="00091290"/>
    <w:rsid w:val="000A333B"/>
    <w:rsid w:val="000B7504"/>
    <w:rsid w:val="000B788F"/>
    <w:rsid w:val="000D3A83"/>
    <w:rsid w:val="000E0C00"/>
    <w:rsid w:val="000E351E"/>
    <w:rsid w:val="000E5D4B"/>
    <w:rsid w:val="00107CB0"/>
    <w:rsid w:val="0011779A"/>
    <w:rsid w:val="00120422"/>
    <w:rsid w:val="0012770F"/>
    <w:rsid w:val="00130DAB"/>
    <w:rsid w:val="00132577"/>
    <w:rsid w:val="001339F2"/>
    <w:rsid w:val="00134A0C"/>
    <w:rsid w:val="0014158C"/>
    <w:rsid w:val="00161C01"/>
    <w:rsid w:val="00186DF4"/>
    <w:rsid w:val="00194A73"/>
    <w:rsid w:val="001A4CA3"/>
    <w:rsid w:val="001A64B3"/>
    <w:rsid w:val="001B14A2"/>
    <w:rsid w:val="001B20AA"/>
    <w:rsid w:val="001B28DD"/>
    <w:rsid w:val="001B53A3"/>
    <w:rsid w:val="001D33EA"/>
    <w:rsid w:val="001E1A39"/>
    <w:rsid w:val="001E5AA8"/>
    <w:rsid w:val="001E6894"/>
    <w:rsid w:val="00212D10"/>
    <w:rsid w:val="00215A38"/>
    <w:rsid w:val="00217E01"/>
    <w:rsid w:val="00220A8D"/>
    <w:rsid w:val="00224E29"/>
    <w:rsid w:val="00232BFF"/>
    <w:rsid w:val="0024005E"/>
    <w:rsid w:val="0027653A"/>
    <w:rsid w:val="002768B3"/>
    <w:rsid w:val="002773A7"/>
    <w:rsid w:val="00277A38"/>
    <w:rsid w:val="00282E30"/>
    <w:rsid w:val="00290484"/>
    <w:rsid w:val="0029574A"/>
    <w:rsid w:val="002A73FB"/>
    <w:rsid w:val="002B3F8D"/>
    <w:rsid w:val="002C112E"/>
    <w:rsid w:val="002D0673"/>
    <w:rsid w:val="002F4356"/>
    <w:rsid w:val="003079D8"/>
    <w:rsid w:val="00334B6C"/>
    <w:rsid w:val="00341B7B"/>
    <w:rsid w:val="0035205E"/>
    <w:rsid w:val="00352FEB"/>
    <w:rsid w:val="00380D7B"/>
    <w:rsid w:val="003968F7"/>
    <w:rsid w:val="003A0005"/>
    <w:rsid w:val="003B3F52"/>
    <w:rsid w:val="003B5697"/>
    <w:rsid w:val="003B7EBA"/>
    <w:rsid w:val="003F248F"/>
    <w:rsid w:val="003F5266"/>
    <w:rsid w:val="00417250"/>
    <w:rsid w:val="00424D6F"/>
    <w:rsid w:val="00436E7D"/>
    <w:rsid w:val="00437910"/>
    <w:rsid w:val="00437FBE"/>
    <w:rsid w:val="004428B5"/>
    <w:rsid w:val="00445AB3"/>
    <w:rsid w:val="0046472C"/>
    <w:rsid w:val="00464E8A"/>
    <w:rsid w:val="00472606"/>
    <w:rsid w:val="004756EB"/>
    <w:rsid w:val="00481AE6"/>
    <w:rsid w:val="00486D07"/>
    <w:rsid w:val="00494385"/>
    <w:rsid w:val="00496230"/>
    <w:rsid w:val="004B3910"/>
    <w:rsid w:val="004C0044"/>
    <w:rsid w:val="004C60E2"/>
    <w:rsid w:val="004F594B"/>
    <w:rsid w:val="0050632F"/>
    <w:rsid w:val="00513380"/>
    <w:rsid w:val="005201B1"/>
    <w:rsid w:val="00521D24"/>
    <w:rsid w:val="00532D12"/>
    <w:rsid w:val="00537031"/>
    <w:rsid w:val="00544DE6"/>
    <w:rsid w:val="005468A7"/>
    <w:rsid w:val="0055380C"/>
    <w:rsid w:val="005621FF"/>
    <w:rsid w:val="005720F9"/>
    <w:rsid w:val="0058268B"/>
    <w:rsid w:val="00583945"/>
    <w:rsid w:val="00587A71"/>
    <w:rsid w:val="005A2F30"/>
    <w:rsid w:val="005A6766"/>
    <w:rsid w:val="005B309C"/>
    <w:rsid w:val="005C09D4"/>
    <w:rsid w:val="005C59A4"/>
    <w:rsid w:val="005F14E1"/>
    <w:rsid w:val="005F172B"/>
    <w:rsid w:val="0061352A"/>
    <w:rsid w:val="00623466"/>
    <w:rsid w:val="0062387E"/>
    <w:rsid w:val="006265A3"/>
    <w:rsid w:val="00641A83"/>
    <w:rsid w:val="0064407A"/>
    <w:rsid w:val="00653F39"/>
    <w:rsid w:val="0065535F"/>
    <w:rsid w:val="00672859"/>
    <w:rsid w:val="00675FF7"/>
    <w:rsid w:val="00676CE4"/>
    <w:rsid w:val="006777B5"/>
    <w:rsid w:val="006907A8"/>
    <w:rsid w:val="006A1843"/>
    <w:rsid w:val="006A3FAD"/>
    <w:rsid w:val="006C09B6"/>
    <w:rsid w:val="006C0C9A"/>
    <w:rsid w:val="006C2279"/>
    <w:rsid w:val="006C3EAB"/>
    <w:rsid w:val="006D568D"/>
    <w:rsid w:val="006D5A97"/>
    <w:rsid w:val="006E03A8"/>
    <w:rsid w:val="006F27D2"/>
    <w:rsid w:val="00701017"/>
    <w:rsid w:val="00721C8F"/>
    <w:rsid w:val="00726702"/>
    <w:rsid w:val="00726D4E"/>
    <w:rsid w:val="0073238E"/>
    <w:rsid w:val="00746A34"/>
    <w:rsid w:val="00763481"/>
    <w:rsid w:val="00763A41"/>
    <w:rsid w:val="007744AE"/>
    <w:rsid w:val="007810EE"/>
    <w:rsid w:val="0078370E"/>
    <w:rsid w:val="007872AB"/>
    <w:rsid w:val="007919C1"/>
    <w:rsid w:val="00794135"/>
    <w:rsid w:val="007B172E"/>
    <w:rsid w:val="007B4EF1"/>
    <w:rsid w:val="007B4F8C"/>
    <w:rsid w:val="007B54F8"/>
    <w:rsid w:val="007C0469"/>
    <w:rsid w:val="007C1E84"/>
    <w:rsid w:val="007D2045"/>
    <w:rsid w:val="007D34E2"/>
    <w:rsid w:val="007D4C2C"/>
    <w:rsid w:val="007F5040"/>
    <w:rsid w:val="007F6E65"/>
    <w:rsid w:val="008067F4"/>
    <w:rsid w:val="00813505"/>
    <w:rsid w:val="008362B3"/>
    <w:rsid w:val="008520B2"/>
    <w:rsid w:val="008719DA"/>
    <w:rsid w:val="008807C8"/>
    <w:rsid w:val="00882450"/>
    <w:rsid w:val="00883C97"/>
    <w:rsid w:val="00886AB1"/>
    <w:rsid w:val="00886D62"/>
    <w:rsid w:val="00887AFE"/>
    <w:rsid w:val="008A06F6"/>
    <w:rsid w:val="008B0ADB"/>
    <w:rsid w:val="008C345D"/>
    <w:rsid w:val="008E497C"/>
    <w:rsid w:val="008E6023"/>
    <w:rsid w:val="0092447B"/>
    <w:rsid w:val="00940825"/>
    <w:rsid w:val="00943454"/>
    <w:rsid w:val="009448CA"/>
    <w:rsid w:val="0094684B"/>
    <w:rsid w:val="00946879"/>
    <w:rsid w:val="00960AF1"/>
    <w:rsid w:val="009906AA"/>
    <w:rsid w:val="00992970"/>
    <w:rsid w:val="009A2397"/>
    <w:rsid w:val="009B284E"/>
    <w:rsid w:val="009B2DE0"/>
    <w:rsid w:val="009D6108"/>
    <w:rsid w:val="009F79A7"/>
    <w:rsid w:val="00A20CAA"/>
    <w:rsid w:val="00A2716B"/>
    <w:rsid w:val="00A366B0"/>
    <w:rsid w:val="00A56166"/>
    <w:rsid w:val="00A62AF7"/>
    <w:rsid w:val="00A63CEF"/>
    <w:rsid w:val="00A8180F"/>
    <w:rsid w:val="00A81A6B"/>
    <w:rsid w:val="00A83F35"/>
    <w:rsid w:val="00A85CE4"/>
    <w:rsid w:val="00A90145"/>
    <w:rsid w:val="00AB45CC"/>
    <w:rsid w:val="00AB72C2"/>
    <w:rsid w:val="00AE099B"/>
    <w:rsid w:val="00AE6D9D"/>
    <w:rsid w:val="00AF1569"/>
    <w:rsid w:val="00AF3E5E"/>
    <w:rsid w:val="00B12C9C"/>
    <w:rsid w:val="00B407C8"/>
    <w:rsid w:val="00B414EF"/>
    <w:rsid w:val="00B43153"/>
    <w:rsid w:val="00B5759A"/>
    <w:rsid w:val="00B60824"/>
    <w:rsid w:val="00B61A4B"/>
    <w:rsid w:val="00B67391"/>
    <w:rsid w:val="00B75B83"/>
    <w:rsid w:val="00B77973"/>
    <w:rsid w:val="00B8080D"/>
    <w:rsid w:val="00B853B6"/>
    <w:rsid w:val="00B85C7E"/>
    <w:rsid w:val="00BA646F"/>
    <w:rsid w:val="00BB7036"/>
    <w:rsid w:val="00BD032E"/>
    <w:rsid w:val="00BD6A13"/>
    <w:rsid w:val="00BF0D3F"/>
    <w:rsid w:val="00BF7154"/>
    <w:rsid w:val="00C17749"/>
    <w:rsid w:val="00C3193C"/>
    <w:rsid w:val="00C64506"/>
    <w:rsid w:val="00C64F12"/>
    <w:rsid w:val="00C75BA2"/>
    <w:rsid w:val="00C8262D"/>
    <w:rsid w:val="00C86DD2"/>
    <w:rsid w:val="00CA16F2"/>
    <w:rsid w:val="00CA6344"/>
    <w:rsid w:val="00CC47E0"/>
    <w:rsid w:val="00CC7713"/>
    <w:rsid w:val="00CD01BA"/>
    <w:rsid w:val="00CD1397"/>
    <w:rsid w:val="00CD559C"/>
    <w:rsid w:val="00CF66C9"/>
    <w:rsid w:val="00D12FE5"/>
    <w:rsid w:val="00D30F1B"/>
    <w:rsid w:val="00D53431"/>
    <w:rsid w:val="00D56C56"/>
    <w:rsid w:val="00D57DCB"/>
    <w:rsid w:val="00D74C6A"/>
    <w:rsid w:val="00D7670F"/>
    <w:rsid w:val="00D76ED4"/>
    <w:rsid w:val="00D8443D"/>
    <w:rsid w:val="00D97344"/>
    <w:rsid w:val="00DC5BCC"/>
    <w:rsid w:val="00DD4A40"/>
    <w:rsid w:val="00DF0F0B"/>
    <w:rsid w:val="00DF665E"/>
    <w:rsid w:val="00DF6CEF"/>
    <w:rsid w:val="00E062CD"/>
    <w:rsid w:val="00E07F7B"/>
    <w:rsid w:val="00E216DB"/>
    <w:rsid w:val="00E27B3E"/>
    <w:rsid w:val="00E36587"/>
    <w:rsid w:val="00E47D71"/>
    <w:rsid w:val="00E53B21"/>
    <w:rsid w:val="00E5586B"/>
    <w:rsid w:val="00E56BFE"/>
    <w:rsid w:val="00E80EED"/>
    <w:rsid w:val="00E8453F"/>
    <w:rsid w:val="00EA3475"/>
    <w:rsid w:val="00EA6486"/>
    <w:rsid w:val="00EC3C93"/>
    <w:rsid w:val="00EC6ABE"/>
    <w:rsid w:val="00EC7A58"/>
    <w:rsid w:val="00ED04B9"/>
    <w:rsid w:val="00ED21E0"/>
    <w:rsid w:val="00EF4D7D"/>
    <w:rsid w:val="00EF68E8"/>
    <w:rsid w:val="00F00113"/>
    <w:rsid w:val="00F01423"/>
    <w:rsid w:val="00F173E8"/>
    <w:rsid w:val="00F36970"/>
    <w:rsid w:val="00F42BBE"/>
    <w:rsid w:val="00F46277"/>
    <w:rsid w:val="00F567BC"/>
    <w:rsid w:val="00F63B8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styleId="NichtaufgelsteErwhnung">
    <w:name w:val="Unresolved Mention"/>
    <w:basedOn w:val="Absatz-Standardschriftart"/>
    <w:uiPriority w:val="99"/>
    <w:semiHidden/>
    <w:unhideWhenUsed/>
    <w:rsid w:val="00672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53262">
      <w:bodyDiv w:val="1"/>
      <w:marLeft w:val="0"/>
      <w:marRight w:val="0"/>
      <w:marTop w:val="0"/>
      <w:marBottom w:val="0"/>
      <w:divBdr>
        <w:top w:val="none" w:sz="0" w:space="0" w:color="auto"/>
        <w:left w:val="none" w:sz="0" w:space="0" w:color="auto"/>
        <w:bottom w:val="none" w:sz="0" w:space="0" w:color="auto"/>
        <w:right w:val="none" w:sz="0" w:space="0" w:color="auto"/>
      </w:divBdr>
    </w:div>
    <w:div w:id="764034167">
      <w:bodyDiv w:val="1"/>
      <w:marLeft w:val="0"/>
      <w:marRight w:val="0"/>
      <w:marTop w:val="0"/>
      <w:marBottom w:val="0"/>
      <w:divBdr>
        <w:top w:val="none" w:sz="0" w:space="0" w:color="auto"/>
        <w:left w:val="none" w:sz="0" w:space="0" w:color="auto"/>
        <w:bottom w:val="none" w:sz="0" w:space="0" w:color="auto"/>
        <w:right w:val="none" w:sz="0" w:space="0" w:color="auto"/>
      </w:divBdr>
    </w:div>
    <w:div w:id="942226546">
      <w:bodyDiv w:val="1"/>
      <w:marLeft w:val="0"/>
      <w:marRight w:val="0"/>
      <w:marTop w:val="0"/>
      <w:marBottom w:val="0"/>
      <w:divBdr>
        <w:top w:val="none" w:sz="0" w:space="0" w:color="auto"/>
        <w:left w:val="none" w:sz="0" w:space="0" w:color="auto"/>
        <w:bottom w:val="none" w:sz="0" w:space="0" w:color="auto"/>
        <w:right w:val="none" w:sz="0" w:space="0" w:color="auto"/>
      </w:divBdr>
    </w:div>
    <w:div w:id="1439526186">
      <w:bodyDiv w:val="1"/>
      <w:marLeft w:val="0"/>
      <w:marRight w:val="0"/>
      <w:marTop w:val="0"/>
      <w:marBottom w:val="0"/>
      <w:divBdr>
        <w:top w:val="none" w:sz="0" w:space="0" w:color="auto"/>
        <w:left w:val="none" w:sz="0" w:space="0" w:color="auto"/>
        <w:bottom w:val="none" w:sz="0" w:space="0" w:color="auto"/>
        <w:right w:val="none" w:sz="0" w:space="0" w:color="auto"/>
      </w:divBdr>
    </w:div>
    <w:div w:id="16912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usiktage-seefeld.a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eefeld.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ichael.simperl@seefeld.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pixx.seefeld.com/share/16603253165wT5RobKPiDSjc/shared-content/overview" TargetMode="External"/><Relationship Id="rId4" Type="http://schemas.openxmlformats.org/officeDocument/2006/relationships/webSettings" Target="webSettings.xml"/><Relationship Id="rId9" Type="http://schemas.openxmlformats.org/officeDocument/2006/relationships/hyperlink" Target="https://www.seefeld.com/veranstaltungskalender/e-musiktage-der-region-seefeld"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479</Words>
  <Characters>3024</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7</cp:revision>
  <cp:lastPrinted>2022-08-16T09:56:00Z</cp:lastPrinted>
  <dcterms:created xsi:type="dcterms:W3CDTF">2022-08-12T15:22:00Z</dcterms:created>
  <dcterms:modified xsi:type="dcterms:W3CDTF">2022-08-16T10:09:00Z</dcterms:modified>
</cp:coreProperties>
</file>