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E08D" w14:textId="77777777" w:rsidR="00A24C66" w:rsidRDefault="00A24C66">
      <w:pPr>
        <w:spacing w:line="288" w:lineRule="auto"/>
        <w:rPr>
          <w:rStyle w:val="Ohne"/>
          <w:rFonts w:ascii="Helvetica" w:eastAsia="Helvetica" w:hAnsi="Helvetica" w:cs="Helvetica"/>
          <w:sz w:val="22"/>
          <w:szCs w:val="22"/>
        </w:rPr>
      </w:pPr>
    </w:p>
    <w:p w14:paraId="7716683F" w14:textId="77777777" w:rsidR="00A24C66" w:rsidRDefault="008B6304">
      <w:pPr>
        <w:spacing w:line="288" w:lineRule="auto"/>
        <w:rPr>
          <w:rFonts w:ascii="Helvetica" w:eastAsia="Helvetica" w:hAnsi="Helvetica" w:cs="Helvetica"/>
          <w:sz w:val="22"/>
          <w:szCs w:val="22"/>
        </w:rPr>
      </w:pPr>
      <w:r>
        <w:rPr>
          <w:rStyle w:val="Ohne"/>
          <w:rFonts w:ascii="Helvetica" w:eastAsia="Helvetica" w:hAnsi="Helvetica" w:cs="Helvetica"/>
          <w:noProof/>
          <w:sz w:val="22"/>
          <w:szCs w:val="22"/>
          <w:lang w:val="de-AT"/>
        </w:rPr>
        <w:drawing>
          <wp:anchor distT="0" distB="0" distL="0" distR="0" simplePos="0" relativeHeight="251659264" behindDoc="0" locked="0" layoutInCell="1" allowOverlap="1" wp14:anchorId="4EDBF095" wp14:editId="66A9537A">
            <wp:simplePos x="0" y="0"/>
            <wp:positionH relativeFrom="page">
              <wp:posOffset>4552500</wp:posOffset>
            </wp:positionH>
            <wp:positionV relativeFrom="line">
              <wp:posOffset>137160</wp:posOffset>
            </wp:positionV>
            <wp:extent cx="2433320" cy="576925"/>
            <wp:effectExtent l="0" t="0" r="0" b="0"/>
            <wp:wrapNone/>
            <wp:docPr id="1073741827" name="officeArt object" descr="LOGOSteinplatte_OR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Steinplatte_ORT_RGB.jpg" descr="LOGOSteinplatte_ORT_RG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57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AA2FB9" w14:textId="77777777" w:rsidR="00A24C66" w:rsidRDefault="00A24C66">
      <w:pPr>
        <w:spacing w:line="288" w:lineRule="auto"/>
        <w:rPr>
          <w:rFonts w:ascii="Helvetica" w:eastAsia="Helvetica" w:hAnsi="Helvetica" w:cs="Helvetica"/>
          <w:sz w:val="22"/>
          <w:szCs w:val="22"/>
        </w:rPr>
      </w:pPr>
    </w:p>
    <w:p w14:paraId="68F5A957" w14:textId="77777777" w:rsidR="00A24C66" w:rsidRDefault="00A24C66">
      <w:pPr>
        <w:spacing w:line="288" w:lineRule="auto"/>
        <w:rPr>
          <w:rFonts w:ascii="Helvetica" w:eastAsia="Helvetica" w:hAnsi="Helvetica" w:cs="Helvetica"/>
          <w:sz w:val="22"/>
          <w:szCs w:val="22"/>
        </w:rPr>
      </w:pPr>
    </w:p>
    <w:p w14:paraId="336E6658" w14:textId="77777777" w:rsidR="008B6304" w:rsidRDefault="008B6304">
      <w:pPr>
        <w:spacing w:line="288" w:lineRule="auto"/>
        <w:rPr>
          <w:rFonts w:ascii="Helvetica" w:eastAsia="Helvetica" w:hAnsi="Helvetica" w:cs="Helvetica"/>
          <w:sz w:val="22"/>
          <w:szCs w:val="22"/>
        </w:rPr>
      </w:pPr>
    </w:p>
    <w:p w14:paraId="2D58FB7D" w14:textId="77777777" w:rsidR="00A24C66" w:rsidRDefault="00A24C66">
      <w:pPr>
        <w:spacing w:line="288" w:lineRule="auto"/>
        <w:rPr>
          <w:rFonts w:ascii="Helvetica" w:eastAsia="Helvetica" w:hAnsi="Helvetica" w:cs="Helvetica"/>
          <w:sz w:val="22"/>
          <w:szCs w:val="22"/>
        </w:rPr>
      </w:pPr>
    </w:p>
    <w:p w14:paraId="49B4A2C2" w14:textId="77777777" w:rsidR="00A24C66" w:rsidRPr="008B6304" w:rsidRDefault="00FA3F79">
      <w:pPr>
        <w:spacing w:line="288" w:lineRule="auto"/>
        <w:rPr>
          <w:rStyle w:val="Ohne"/>
          <w:rFonts w:ascii="AvenirNext LT Pro Regular" w:eastAsia="Helvetica" w:hAnsi="AvenirNext LT Pro Regular" w:cs="Helvetica"/>
          <w:sz w:val="22"/>
          <w:szCs w:val="22"/>
        </w:rPr>
      </w:pPr>
      <w:r w:rsidRPr="008B6304">
        <w:rPr>
          <w:rStyle w:val="Ohne"/>
          <w:rFonts w:ascii="AvenirNext LT Pro Regular" w:hAnsi="AvenirNext LT Pro Regular"/>
          <w:sz w:val="22"/>
          <w:szCs w:val="22"/>
        </w:rPr>
        <w:t xml:space="preserve">Presseinformation kurz </w:t>
      </w:r>
    </w:p>
    <w:p w14:paraId="38FF7C1C" w14:textId="4E91FF3F" w:rsidR="00270266" w:rsidRDefault="00270266" w:rsidP="00270266">
      <w:pPr>
        <w:spacing w:line="288" w:lineRule="auto"/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Steinplatte Sommer 2023</w:t>
      </w:r>
    </w:p>
    <w:p w14:paraId="51F9F478" w14:textId="77777777" w:rsidR="00E62DB9" w:rsidRPr="00270266" w:rsidRDefault="00E62DB9" w:rsidP="00270266">
      <w:pPr>
        <w:spacing w:line="288" w:lineRule="auto"/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172077D" w14:textId="723BC9BF" w:rsidR="007226FA" w:rsidRPr="008B6304" w:rsidRDefault="007226FA" w:rsidP="007226FA">
      <w:pPr>
        <w:spacing w:line="288" w:lineRule="auto"/>
        <w:rPr>
          <w:rStyle w:val="Ohne"/>
          <w:rFonts w:ascii="AvenirNext LT Pro Regular" w:eastAsia="Helvetica" w:hAnsi="AvenirNext LT Pro Regular" w:cs="Helvetica"/>
          <w:b/>
          <w:bCs/>
          <w:sz w:val="48"/>
          <w:szCs w:val="48"/>
          <w14:textOutline w14:w="0" w14:cap="flat" w14:cmpd="sng" w14:algn="ctr">
            <w14:noFill/>
            <w14:prstDash w14:val="solid"/>
            <w14:bevel/>
          </w14:textOutline>
        </w:rPr>
      </w:pPr>
      <w:r w:rsidRPr="00617803">
        <w:rPr>
          <w:rStyle w:val="Ohne"/>
          <w:rFonts w:ascii="AvenirNext LT Pro Regular" w:hAnsi="AvenirNext LT Pro Regular"/>
          <w:b/>
          <w:bCs/>
          <w:sz w:val="48"/>
          <w:szCs w:val="48"/>
          <w14:textOutline w14:w="0" w14:cap="flat" w14:cmpd="sng" w14:algn="ctr">
            <w14:noFill/>
            <w14:prstDash w14:val="solid"/>
            <w14:bevel/>
          </w14:textOutline>
        </w:rPr>
        <w:t xml:space="preserve">Rein in die Gondel – rauf in die Urzeit! </w:t>
      </w:r>
      <w:r>
        <w:rPr>
          <w:rStyle w:val="Ohne"/>
          <w:rFonts w:ascii="AvenirNext LT Pro Regular" w:hAnsi="AvenirNext LT Pro Regular"/>
          <w:b/>
          <w:bCs/>
          <w:sz w:val="48"/>
          <w:szCs w:val="4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ABDB783" w14:textId="7AB7997F" w:rsidR="007226FA" w:rsidRPr="007226FA" w:rsidRDefault="007226FA" w:rsidP="007226FA">
      <w:pPr>
        <w:spacing w:line="288" w:lineRule="auto"/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  <w:r w:rsidRPr="007226FA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15 Jahre </w:t>
      </w:r>
      <w:proofErr w:type="spellStart"/>
      <w:r w:rsidRPr="007226FA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Triassic</w:t>
      </w:r>
      <w:proofErr w:type="spellEnd"/>
      <w:r w:rsidR="0028029C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226FA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Park: Zum </w:t>
      </w:r>
      <w:r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Jubi</w:t>
      </w:r>
      <w:r w:rsidR="00CE4E08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äum</w:t>
      </w:r>
      <w:r w:rsidRPr="007226FA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locken </w:t>
      </w:r>
      <w:proofErr w:type="spellStart"/>
      <w:r w:rsidRPr="007226FA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Augmented</w:t>
      </w:r>
      <w:proofErr w:type="spellEnd"/>
      <w:r w:rsidRPr="007226FA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Reality und Wasser-Spaß auf die Steinplatte</w:t>
      </w:r>
      <w:r w:rsidR="00CE4E08">
        <w:rPr>
          <w:rFonts w:ascii="AvenirNext LT Pro Regular" w:hAnsi="AvenirNext LT Pro Regular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6641161D" w14:textId="77777777" w:rsidR="00270266" w:rsidRPr="00270266" w:rsidRDefault="00270266" w:rsidP="00270266">
      <w:pPr>
        <w:spacing w:line="288" w:lineRule="auto"/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9FA41E8" w14:textId="0E2A6ABE" w:rsidR="00270266" w:rsidRPr="00270266" w:rsidRDefault="0028029C" w:rsidP="00270266">
      <w:pPr>
        <w:spacing w:line="288" w:lineRule="auto"/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Noch mehr Dino-</w:t>
      </w:r>
      <w:proofErr w:type="spellStart"/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tastische</w:t>
      </w:r>
      <w:proofErr w:type="spellEnd"/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Attraktionen! 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Schon seit Sommer 2008 ertönt Dino-Gebrüll im interaktiven Freizeitpark auf 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der 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1.700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m hohen 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Steinplatte in Waidring. Der </w:t>
      </w:r>
      <w:proofErr w:type="spellStart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Triassic</w:t>
      </w:r>
      <w:proofErr w:type="spellEnd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Park lockt mit besonderen Attraktionen für Saurier-</w:t>
      </w:r>
      <w:r w:rsidR="00E62DB9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Fans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jeden Alters: Das </w:t>
      </w:r>
      <w:proofErr w:type="spellStart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Augmented</w:t>
      </w:r>
      <w:proofErr w:type="spellEnd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Reality Rätsel bringt für die etwas älteren Kinder neues Leben in die Millionen Jahre alten Urzeit-Bewohner, direkt durch die eigene Handy-Kamera. 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ür die Kleineren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bieten 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erstmalig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die „</w:t>
      </w:r>
      <w:proofErr w:type="spellStart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Triassic</w:t>
      </w:r>
      <w:proofErr w:type="spellEnd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Wasserspiele“ mit 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dem spannenden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Wasserlauf und einem komplett neuen Spielplatz viele Gelegenheiten zum Abkühlen, Plantschen und Spielen. Darüber hinaus erkunden junge und junggebliebene Dino-Detektive den </w:t>
      </w:r>
      <w:proofErr w:type="spellStart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Triassic</w:t>
      </w:r>
      <w:proofErr w:type="spellEnd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Trail, graben am </w:t>
      </w:r>
      <w:proofErr w:type="spellStart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Triassic</w:t>
      </w:r>
      <w:proofErr w:type="spellEnd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Beach nach Fossilien oder bestaunen d</w:t>
      </w:r>
      <w:r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as Panorama 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von der 70m hohen Aussichtsplattform. </w:t>
      </w:r>
      <w:r w:rsidR="007226FA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ollte </w:t>
      </w:r>
      <w:r w:rsidR="00EF3B7B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sich das Bergwetter einmal nicht von seiner Sonnenseite zeigen, 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öffnet das </w:t>
      </w:r>
      <w:proofErr w:type="spellStart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Triassic</w:t>
      </w:r>
      <w:proofErr w:type="spellEnd"/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Center</w:t>
      </w:r>
      <w:r w:rsidR="00E52859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und die Tropfsteinhöhle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bei jeder Witterung allen Urzeit-Forschern die Türen</w:t>
      </w:r>
      <w:r w:rsidR="00E62DB9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Wer dann alle Dino-Geheimnisse </w:t>
      </w:r>
      <w:r w:rsidR="007226FA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kennt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226FA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hat tolle Möglichkeiten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wie Wandern, Klettern oder Biken im 3-Ländereck Tirol-Salzburg-Bayern. Ob ein Urlaub</w:t>
      </w:r>
      <w:r w:rsidR="00E52859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mit Eindrücken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wie vor Millionen vo</w:t>
      </w:r>
      <w:r w:rsidR="00E52859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270266"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Jahren oder aktiv im Hier und Jetzt – der Sommer auf der Steinplatte bietet zeitlosen Spaß für die ganze Familie.</w:t>
      </w:r>
    </w:p>
    <w:p w14:paraId="40BF4649" w14:textId="77777777" w:rsidR="00270266" w:rsidRPr="00270266" w:rsidRDefault="00270266" w:rsidP="00270266">
      <w:pPr>
        <w:spacing w:line="288" w:lineRule="auto"/>
        <w:rPr>
          <w:rFonts w:ascii="AvenirNext LT Pro Regular" w:hAnsi="AvenirNext LT Pro Regular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04F832AB" w14:textId="77777777" w:rsidR="00270266" w:rsidRPr="00270266" w:rsidRDefault="00270266" w:rsidP="00270266">
      <w:pPr>
        <w:spacing w:line="288" w:lineRule="auto"/>
        <w:rPr>
          <w:rFonts w:ascii="AvenirNext LT Pro Regular" w:hAnsi="AvenirNext LT Pro Regular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270266">
        <w:rPr>
          <w:rFonts w:ascii="AvenirNext LT Pro Regular" w:hAnsi="AvenirNext LT Pro Regular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Öffnungszeiten:</w:t>
      </w:r>
    </w:p>
    <w:p w14:paraId="1A679584" w14:textId="77777777" w:rsidR="00E52859" w:rsidRDefault="00270266" w:rsidP="00270266">
      <w:pPr>
        <w:spacing w:line="288" w:lineRule="auto"/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270266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27. Mai bis 8. Oktober 2023</w:t>
      </w:r>
      <w:r w:rsidR="00E52859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28733C9" w14:textId="59653322" w:rsidR="00A24C66" w:rsidRPr="008B6304" w:rsidRDefault="00FA3F79" w:rsidP="00270266">
      <w:pPr>
        <w:spacing w:line="288" w:lineRule="auto"/>
        <w:rPr>
          <w:rFonts w:ascii="AvenirNext LT Pro Regular" w:eastAsia="Helvetica" w:hAnsi="AvenirNext LT Pro Regular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8B6304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täglich durchgehend von 9:00 bis 16.45 Uhr</w:t>
      </w:r>
    </w:p>
    <w:p w14:paraId="67DA5E11" w14:textId="77777777" w:rsidR="00A24C66" w:rsidRPr="008B6304" w:rsidRDefault="00FA3F79">
      <w:pPr>
        <w:spacing w:line="288" w:lineRule="auto"/>
        <w:rPr>
          <w:rFonts w:ascii="AvenirNext LT Pro Regular" w:eastAsia="Helvetica" w:hAnsi="AvenirNext LT Pro Regular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8B6304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Rollstuhl- und kinderwagentauglich</w:t>
      </w:r>
    </w:p>
    <w:p w14:paraId="3F57926C" w14:textId="77777777" w:rsidR="00A24C66" w:rsidRPr="008B6304" w:rsidRDefault="00FA3F79">
      <w:pPr>
        <w:spacing w:line="288" w:lineRule="auto"/>
        <w:rPr>
          <w:rFonts w:ascii="AvenirNext LT Pro Regular" w:eastAsia="Helvetica" w:hAnsi="AvenirNext LT Pro Regular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8B6304">
        <w:rPr>
          <w:rFonts w:ascii="AvenirNext LT Pro Regular" w:hAnsi="AvenirNext LT Pro Regular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Der Eintritt in den Park ist frei!</w:t>
      </w:r>
    </w:p>
    <w:p w14:paraId="1D990C1C" w14:textId="77777777" w:rsidR="00A24C66" w:rsidRPr="008B6304" w:rsidRDefault="00A24C66">
      <w:pPr>
        <w:pStyle w:val="KeinLeerraum"/>
        <w:spacing w:line="288" w:lineRule="auto"/>
        <w:rPr>
          <w:rFonts w:ascii="AvenirNext LT Pro Regular" w:eastAsia="Helvetica" w:hAnsi="AvenirNext LT Pro Regular" w:cs="Helvetica"/>
          <w:sz w:val="22"/>
          <w:szCs w:val="22"/>
        </w:rPr>
      </w:pPr>
    </w:p>
    <w:p w14:paraId="13723D9B" w14:textId="77777777" w:rsidR="00A24C66" w:rsidRPr="008B6304" w:rsidRDefault="00FA3F79">
      <w:pPr>
        <w:pStyle w:val="KeinLeerraum"/>
        <w:spacing w:line="288" w:lineRule="auto"/>
        <w:rPr>
          <w:rStyle w:val="Ohne"/>
          <w:rFonts w:ascii="AvenirNext LT Pro Regular" w:eastAsia="Helvetica" w:hAnsi="AvenirNext LT Pro Regular" w:cs="Helvetica"/>
          <w:b/>
          <w:bCs/>
          <w:sz w:val="20"/>
          <w:szCs w:val="20"/>
        </w:rPr>
      </w:pPr>
      <w:r w:rsidRPr="008B6304">
        <w:rPr>
          <w:rStyle w:val="Ohne"/>
          <w:rFonts w:ascii="AvenirNext LT Pro Regular" w:hAnsi="AvenirNext LT Pro Regular"/>
          <w:b/>
          <w:bCs/>
          <w:sz w:val="20"/>
          <w:szCs w:val="20"/>
        </w:rPr>
        <w:t>Kontakt:</w:t>
      </w:r>
    </w:p>
    <w:p w14:paraId="20B215F6" w14:textId="0C499425" w:rsidR="00A24C66" w:rsidRPr="008B6304" w:rsidRDefault="008B6304">
      <w:pPr>
        <w:pStyle w:val="KeinLeerraum"/>
        <w:spacing w:line="288" w:lineRule="auto"/>
        <w:rPr>
          <w:rFonts w:ascii="AvenirNext LT Pro Regular" w:eastAsia="Helvetica" w:hAnsi="AvenirNext LT Pro Regular" w:cs="Helvetica"/>
          <w:color w:val="auto"/>
          <w:sz w:val="20"/>
          <w:szCs w:val="20"/>
        </w:rPr>
      </w:pPr>
      <w:r>
        <w:rPr>
          <w:rFonts w:ascii="AvenirNext LT Pro Regular" w:hAnsi="AvenirNext LT Pro Regular"/>
          <w:sz w:val="20"/>
          <w:szCs w:val="20"/>
        </w:rPr>
        <w:t xml:space="preserve">Bergbahn Steinplatte, </w:t>
      </w:r>
      <w:r w:rsidR="00FA3F79" w:rsidRPr="008B6304">
        <w:rPr>
          <w:rFonts w:ascii="AvenirNext LT Pro Regular" w:hAnsi="AvenirNext LT Pro Regular"/>
          <w:sz w:val="20"/>
          <w:szCs w:val="20"/>
        </w:rPr>
        <w:t>Alpegg 10, A-6384 Waidring</w:t>
      </w:r>
      <w:r w:rsidR="00FA3F79" w:rsidRPr="008B6304">
        <w:rPr>
          <w:rFonts w:ascii="AvenirNext LT Pro Regular" w:eastAsia="Helvetica" w:hAnsi="AvenirNext LT Pro Regular" w:cs="Helvetica"/>
          <w:sz w:val="20"/>
          <w:szCs w:val="20"/>
        </w:rPr>
        <w:br/>
      </w:r>
      <w:r w:rsidR="00FA3F79" w:rsidRPr="008B6304">
        <w:rPr>
          <w:rFonts w:ascii="AvenirNext LT Pro Regular" w:hAnsi="AvenirNext LT Pro Regular"/>
          <w:sz w:val="20"/>
          <w:szCs w:val="20"/>
        </w:rPr>
        <w:t>Tel.: +43 5353 5330-0</w:t>
      </w:r>
      <w:r w:rsidR="007226FA">
        <w:rPr>
          <w:rFonts w:ascii="AvenirNext LT Pro Regular" w:hAnsi="AvenirNext LT Pro Regular"/>
          <w:sz w:val="20"/>
          <w:szCs w:val="20"/>
        </w:rPr>
        <w:t xml:space="preserve">, Mail: </w:t>
      </w:r>
      <w:hyperlink r:id="rId7" w:history="1">
        <w:r w:rsidR="00FA3F79" w:rsidRPr="008B6304">
          <w:rPr>
            <w:rStyle w:val="Hyperlink1"/>
            <w:rFonts w:ascii="AvenirNext LT Pro Regular" w:hAnsi="AvenirNext LT Pro Regular"/>
            <w:color w:val="auto"/>
            <w:sz w:val="20"/>
            <w:szCs w:val="20"/>
            <w:u w:val="none"/>
          </w:rPr>
          <w:t>office@steinplatte.co.at</w:t>
        </w:r>
      </w:hyperlink>
    </w:p>
    <w:p w14:paraId="30500ACD" w14:textId="0E823C9C" w:rsidR="007226FA" w:rsidRPr="001A25CF" w:rsidRDefault="001A25CF" w:rsidP="007226FA">
      <w:pPr>
        <w:pStyle w:val="KeinLeerraum"/>
        <w:spacing w:line="288" w:lineRule="auto"/>
        <w:rPr>
          <w:rFonts w:ascii="Avenir Next LT Pro" w:hAnsi="Avenir Next LT Pro"/>
          <w:sz w:val="20"/>
          <w:szCs w:val="20"/>
        </w:rPr>
      </w:pPr>
      <w:hyperlink r:id="rId8" w:history="1">
        <w:r w:rsidRPr="001A25CF">
          <w:rPr>
            <w:rStyle w:val="Hyperlink"/>
            <w:rFonts w:ascii="Avenir Next LT Pro" w:hAnsi="Avenir Next LT Pro"/>
            <w:sz w:val="20"/>
            <w:szCs w:val="20"/>
          </w:rPr>
          <w:t>www.steinplatte.tirol/</w:t>
        </w:r>
      </w:hyperlink>
      <w:r w:rsidRPr="001A25CF">
        <w:rPr>
          <w:rFonts w:ascii="Avenir Next LT Pro" w:hAnsi="Avenir Next LT Pro"/>
          <w:sz w:val="20"/>
          <w:szCs w:val="20"/>
        </w:rPr>
        <w:t xml:space="preserve"> </w:t>
      </w:r>
      <w:r w:rsidR="007226FA" w:rsidRPr="001A25CF">
        <w:rPr>
          <w:rFonts w:ascii="Avenir Next LT Pro" w:hAnsi="Avenir Next LT Pro"/>
          <w:sz w:val="20"/>
          <w:szCs w:val="20"/>
        </w:rPr>
        <w:t xml:space="preserve"> </w:t>
      </w:r>
      <w:r w:rsidR="00D83322" w:rsidRPr="001A25CF">
        <w:rPr>
          <w:rStyle w:val="Hyperlink2"/>
          <w:rFonts w:ascii="Avenir Next LT Pro" w:hAnsi="Avenir Next LT Pro"/>
          <w:color w:val="auto"/>
          <w:sz w:val="20"/>
          <w:szCs w:val="20"/>
          <w:u w:val="none"/>
        </w:rPr>
        <w:t xml:space="preserve">; </w:t>
      </w:r>
      <w:hyperlink r:id="rId9" w:history="1">
        <w:r w:rsidR="00F31B8F" w:rsidRPr="001A25CF">
          <w:rPr>
            <w:rStyle w:val="Hyperlink"/>
            <w:rFonts w:ascii="Avenir Next LT Pro" w:hAnsi="Avenir Next LT Pro"/>
            <w:sz w:val="20"/>
            <w:szCs w:val="20"/>
          </w:rPr>
          <w:t>www.triassicpark.at</w:t>
        </w:r>
      </w:hyperlink>
      <w:r w:rsidR="007226FA" w:rsidRPr="001A25CF">
        <w:rPr>
          <w:rStyle w:val="Hyperlink"/>
          <w:rFonts w:ascii="Avenir Next LT Pro" w:hAnsi="Avenir Next LT Pro"/>
          <w:sz w:val="20"/>
          <w:szCs w:val="20"/>
        </w:rPr>
        <w:t>;</w:t>
      </w:r>
      <w:r w:rsidR="007226FA" w:rsidRPr="001A25CF">
        <w:rPr>
          <w:rStyle w:val="Hyperlink"/>
          <w:rFonts w:ascii="Avenir Next LT Pro" w:hAnsi="Avenir Next LT Pro"/>
          <w:sz w:val="20"/>
          <w:szCs w:val="20"/>
          <w:u w:val="none"/>
        </w:rPr>
        <w:t xml:space="preserve"> </w:t>
      </w:r>
    </w:p>
    <w:p w14:paraId="44FDE775" w14:textId="77777777" w:rsidR="0081113C" w:rsidRPr="008B6304" w:rsidRDefault="0081113C" w:rsidP="007226FA">
      <w:pPr>
        <w:pStyle w:val="KeinLeerraum"/>
        <w:spacing w:line="288" w:lineRule="auto"/>
        <w:rPr>
          <w:rFonts w:ascii="AvenirNext LT Pro Regular" w:eastAsia="Helvetica" w:hAnsi="AvenirNext LT Pro Regular" w:cs="Helvetica"/>
          <w:sz w:val="20"/>
          <w:szCs w:val="20"/>
        </w:rPr>
      </w:pPr>
    </w:p>
    <w:p w14:paraId="5959D7FF" w14:textId="5CD7F075" w:rsidR="00F31B8F" w:rsidRPr="008B6304" w:rsidRDefault="00F31B8F">
      <w:pPr>
        <w:pStyle w:val="KeinLeerraum"/>
        <w:spacing w:line="288" w:lineRule="auto"/>
        <w:rPr>
          <w:rFonts w:ascii="AvenirNext LT Pro Regular" w:eastAsia="Helvetica" w:hAnsi="AvenirNext LT Pro Regular" w:cs="Helvetica"/>
          <w:color w:val="auto"/>
          <w:sz w:val="20"/>
          <w:szCs w:val="20"/>
        </w:rPr>
      </w:pPr>
      <w:r>
        <w:rPr>
          <w:rStyle w:val="Hyperlink2"/>
          <w:rFonts w:ascii="AvenirNext LT Pro Regular" w:hAnsi="AvenirNext LT Pro Regular"/>
          <w:color w:val="auto"/>
          <w:sz w:val="20"/>
          <w:szCs w:val="20"/>
          <w:u w:val="none"/>
        </w:rPr>
        <w:t xml:space="preserve">Gütesiegel „Beste Österreichische Sommer-Bergbahnen“ </w:t>
      </w:r>
    </w:p>
    <w:p w14:paraId="6FC01131" w14:textId="25DB2292" w:rsidR="007226FA" w:rsidRPr="0028029C" w:rsidRDefault="00FA3F79">
      <w:pPr>
        <w:pStyle w:val="KeinLeerraum"/>
        <w:spacing w:line="288" w:lineRule="auto"/>
        <w:rPr>
          <w:rFonts w:ascii="AvenirNext LT Pro Regular" w:hAnsi="AvenirNext LT Pro Regular"/>
          <w:sz w:val="20"/>
          <w:szCs w:val="20"/>
          <w:lang w:val="en-US"/>
        </w:rPr>
      </w:pPr>
      <w:r w:rsidRPr="0028029C">
        <w:rPr>
          <w:rFonts w:ascii="AvenirNext LT Pro Regular" w:hAnsi="AvenirNext LT Pro Regular"/>
          <w:sz w:val="20"/>
          <w:szCs w:val="20"/>
          <w:lang w:val="en-US"/>
        </w:rPr>
        <w:t>Facebook: @</w:t>
      </w:r>
      <w:proofErr w:type="gramStart"/>
      <w:r w:rsidRPr="0028029C">
        <w:rPr>
          <w:rFonts w:ascii="AvenirNext LT Pro Regular" w:hAnsi="AvenirNext LT Pro Regular"/>
          <w:sz w:val="20"/>
          <w:szCs w:val="20"/>
          <w:lang w:val="en-US"/>
        </w:rPr>
        <w:t>steinplatte.waidring</w:t>
      </w:r>
      <w:proofErr w:type="gramEnd"/>
      <w:r w:rsidRPr="0028029C">
        <w:rPr>
          <w:rFonts w:ascii="AvenirNext LT Pro Regular" w:hAnsi="AvenirNext LT Pro Regular"/>
          <w:sz w:val="20"/>
          <w:szCs w:val="20"/>
          <w:lang w:val="en-US"/>
        </w:rPr>
        <w:t xml:space="preserve"> &amp; @triassicpark.steinplatte</w:t>
      </w:r>
      <w:r w:rsidR="00586221" w:rsidRPr="0028029C">
        <w:rPr>
          <w:rFonts w:ascii="AvenirNext LT Pro Regular" w:hAnsi="AvenirNext LT Pro Regular"/>
          <w:sz w:val="20"/>
          <w:szCs w:val="20"/>
          <w:lang w:val="en-US"/>
        </w:rPr>
        <w:t xml:space="preserve"> </w:t>
      </w:r>
    </w:p>
    <w:p w14:paraId="2AD84372" w14:textId="6040827F" w:rsidR="00A24C66" w:rsidRPr="0028029C" w:rsidRDefault="00FA3F79">
      <w:pPr>
        <w:pStyle w:val="KeinLeerraum"/>
        <w:spacing w:line="288" w:lineRule="auto"/>
        <w:rPr>
          <w:rFonts w:ascii="AvenirNext LT Pro Regular" w:eastAsia="Helvetica" w:hAnsi="AvenirNext LT Pro Regular" w:cs="Helvetica"/>
          <w:sz w:val="20"/>
          <w:szCs w:val="20"/>
          <w:lang w:val="en-US"/>
        </w:rPr>
      </w:pPr>
      <w:r w:rsidRPr="0028029C">
        <w:rPr>
          <w:rFonts w:ascii="AvenirNext LT Pro Regular" w:hAnsi="AvenirNext LT Pro Regular"/>
          <w:sz w:val="20"/>
          <w:szCs w:val="20"/>
          <w:lang w:val="en-US"/>
        </w:rPr>
        <w:t>Instagram: @steinplatte</w:t>
      </w:r>
      <w:r w:rsidR="007226FA" w:rsidRPr="0028029C">
        <w:rPr>
          <w:rFonts w:ascii="AvenirNext LT Pro Regular" w:hAnsi="AvenirNext LT Pro Regular"/>
          <w:sz w:val="20"/>
          <w:szCs w:val="20"/>
          <w:lang w:val="en-US"/>
        </w:rPr>
        <w:t xml:space="preserve"> &amp; @triassicpark.at</w:t>
      </w:r>
    </w:p>
    <w:p w14:paraId="45A0467A" w14:textId="77777777" w:rsidR="00A24C66" w:rsidRDefault="00FA3F79">
      <w:pPr>
        <w:pStyle w:val="KeinLeerraum"/>
        <w:spacing w:line="288" w:lineRule="auto"/>
        <w:rPr>
          <w:rFonts w:ascii="AvenirNext LT Pro Regular" w:hAnsi="AvenirNext LT Pro Regular"/>
          <w:sz w:val="20"/>
          <w:szCs w:val="20"/>
        </w:rPr>
      </w:pPr>
      <w:proofErr w:type="spellStart"/>
      <w:r w:rsidRPr="008B6304">
        <w:rPr>
          <w:rFonts w:ascii="AvenirNext LT Pro Regular" w:hAnsi="AvenirNext LT Pro Regular"/>
          <w:sz w:val="20"/>
          <w:szCs w:val="20"/>
        </w:rPr>
        <w:t>Youtube</w:t>
      </w:r>
      <w:proofErr w:type="spellEnd"/>
      <w:r w:rsidRPr="008B6304">
        <w:rPr>
          <w:rFonts w:ascii="AvenirNext LT Pro Regular" w:hAnsi="AvenirNext LT Pro Regular"/>
          <w:sz w:val="20"/>
          <w:szCs w:val="20"/>
        </w:rPr>
        <w:t>: Bergbahn Steinplatte Waidring</w:t>
      </w:r>
    </w:p>
    <w:sectPr w:rsidR="00A24C66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324C" w14:textId="77777777" w:rsidR="00692147" w:rsidRDefault="00692147">
      <w:r>
        <w:separator/>
      </w:r>
    </w:p>
  </w:endnote>
  <w:endnote w:type="continuationSeparator" w:id="0">
    <w:p w14:paraId="562B1723" w14:textId="77777777" w:rsidR="00692147" w:rsidRDefault="006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Next LT Pro Regular">
    <w:panose1 w:val="020B0504020202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7B3D" w14:textId="77777777" w:rsidR="00A24C66" w:rsidRDefault="00A24C66"/>
  <w:p w14:paraId="11EFDE28" w14:textId="77777777" w:rsidR="00A24C66" w:rsidRDefault="00FA3F79">
    <w:pPr>
      <w:ind w:left="1416"/>
      <w:rPr>
        <w:rFonts w:ascii="AvenirNext LT Pro Regular" w:eastAsia="AvenirNext LT Pro Regular" w:hAnsi="AvenirNext LT Pro Regular" w:cs="AvenirNext LT Pro Regular"/>
        <w:b/>
        <w:bCs/>
        <w:color w:val="767171"/>
        <w:sz w:val="20"/>
        <w:szCs w:val="20"/>
        <w:u w:color="767171"/>
      </w:rPr>
    </w:pPr>
    <w:r>
      <w:rPr>
        <w:rFonts w:ascii="AvenirNext LT Pro Regular" w:eastAsia="AvenirNext LT Pro Regular" w:hAnsi="AvenirNext LT Pro Regular" w:cs="AvenirNext LT Pro Regular"/>
        <w:b/>
        <w:bCs/>
        <w:color w:val="767171"/>
        <w:sz w:val="20"/>
        <w:szCs w:val="20"/>
        <w:u w:color="767171"/>
      </w:rPr>
      <w:t>STEINPLATTE AUFSCHLIESSUNGSGES.M.B.H &amp; CO KG</w:t>
    </w:r>
  </w:p>
  <w:p w14:paraId="3A2A55E9" w14:textId="77777777" w:rsidR="00A24C66" w:rsidRDefault="00FA3F79">
    <w:pPr>
      <w:ind w:left="1416"/>
      <w:rPr>
        <w:rFonts w:ascii="AvenirNext LT Pro Regular" w:eastAsia="AvenirNext LT Pro Regular" w:hAnsi="AvenirNext LT Pro Regular" w:cs="AvenirNext LT Pro Regular"/>
        <w:color w:val="767171"/>
        <w:sz w:val="20"/>
        <w:szCs w:val="20"/>
        <w:u w:color="767171"/>
        <w:lang w:val="en-US"/>
      </w:rPr>
    </w:pPr>
    <w:r>
      <w:rPr>
        <w:rFonts w:ascii="AvenirNext LT Pro Regular" w:eastAsia="AvenirNext LT Pro Regular" w:hAnsi="AvenirNext LT Pro Regular" w:cs="AvenirNext LT Pro Regular"/>
        <w:color w:val="767171"/>
        <w:sz w:val="20"/>
        <w:szCs w:val="20"/>
        <w:u w:color="767171"/>
        <w:lang w:val="en-US"/>
      </w:rPr>
      <w:t>Alpegg 10 | A-6384 Waidring | T: +43 5353 5330-0 | F: +43 5353 5330 10</w:t>
    </w:r>
  </w:p>
  <w:p w14:paraId="052E9A06" w14:textId="77777777" w:rsidR="00A24C66" w:rsidRPr="00002380" w:rsidRDefault="00000000">
    <w:pPr>
      <w:ind w:left="1416"/>
      <w:rPr>
        <w:lang w:val="en-US"/>
      </w:rPr>
    </w:pPr>
    <w:r>
      <w:fldChar w:fldCharType="begin"/>
    </w:r>
    <w:r w:rsidRPr="001A25CF">
      <w:rPr>
        <w:lang w:val="en-US"/>
      </w:rPr>
      <w:instrText>HYPERLINK "mailto:office@steinplatte.tirol"</w:instrText>
    </w:r>
    <w:r>
      <w:fldChar w:fldCharType="separate"/>
    </w:r>
    <w:r w:rsidR="00FA3F79">
      <w:rPr>
        <w:rStyle w:val="Hyperlink0"/>
      </w:rPr>
      <w:t>office@steinplatte.tirol</w:t>
    </w:r>
    <w:r>
      <w:rPr>
        <w:rStyle w:val="Hyperlink0"/>
      </w:rPr>
      <w:fldChar w:fldCharType="end"/>
    </w:r>
    <w:r w:rsidR="00FA3F79">
      <w:rPr>
        <w:rStyle w:val="Ohne"/>
        <w:rFonts w:ascii="AvenirNext LT Pro Regular" w:eastAsia="AvenirNext LT Pro Regular" w:hAnsi="AvenirNext LT Pro Regular" w:cs="AvenirNext LT Pro Regular"/>
        <w:color w:val="767171"/>
        <w:sz w:val="20"/>
        <w:szCs w:val="20"/>
        <w:u w:color="767171"/>
        <w:lang w:val="en-US"/>
      </w:rPr>
      <w:t xml:space="preserve"> | </w:t>
    </w:r>
    <w:hyperlink r:id="rId1" w:history="1">
      <w:r w:rsidR="00FA3F79">
        <w:rPr>
          <w:rStyle w:val="Hyperlink0"/>
        </w:rPr>
        <w:t>www.steinplatte.tirol</w:t>
      </w:r>
    </w:hyperlink>
    <w:r w:rsidR="00FA3F79">
      <w:rPr>
        <w:rStyle w:val="Ohne"/>
        <w:rFonts w:ascii="AvenirNext LT Pro Regular" w:eastAsia="AvenirNext LT Pro Regular" w:hAnsi="AvenirNext LT Pro Regular" w:cs="AvenirNext LT Pro Regular"/>
        <w:color w:val="767171"/>
        <w:sz w:val="20"/>
        <w:szCs w:val="20"/>
        <w:u w:color="767171"/>
        <w:lang w:val="en-US"/>
      </w:rPr>
      <w:t xml:space="preserve"> | </w:t>
    </w:r>
    <w:hyperlink r:id="rId2" w:history="1">
      <w:r w:rsidR="00FA3F79">
        <w:rPr>
          <w:rStyle w:val="Hyperlink0"/>
        </w:rPr>
        <w:t>www.triassicpark.at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71B3" w14:textId="77777777" w:rsidR="00692147" w:rsidRDefault="00692147">
      <w:r>
        <w:separator/>
      </w:r>
    </w:p>
  </w:footnote>
  <w:footnote w:type="continuationSeparator" w:id="0">
    <w:p w14:paraId="17F574E0" w14:textId="77777777" w:rsidR="00692147" w:rsidRDefault="0069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8B87" w14:textId="77777777" w:rsidR="00A24C66" w:rsidRDefault="00FA3F79">
    <w:pPr>
      <w:pStyle w:val="Kopf-undFuzeilenA"/>
      <w:rPr>
        <w:rFonts w:hint="eastAsia"/>
      </w:rPr>
    </w:pPr>
    <w:r>
      <w:rPr>
        <w:noProof/>
        <w:lang w:val="de-A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F76800" wp14:editId="375D95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de-AT"/>
      </w:rPr>
      <w:drawing>
        <wp:anchor distT="152400" distB="152400" distL="152400" distR="152400" simplePos="0" relativeHeight="251659264" behindDoc="1" locked="0" layoutInCell="1" allowOverlap="1" wp14:anchorId="1C3C3C1E" wp14:editId="4DDB19B9">
          <wp:simplePos x="0" y="0"/>
          <wp:positionH relativeFrom="page">
            <wp:posOffset>508000</wp:posOffset>
          </wp:positionH>
          <wp:positionV relativeFrom="page">
            <wp:posOffset>9691369</wp:posOffset>
          </wp:positionV>
          <wp:extent cx="694691" cy="685800"/>
          <wp:effectExtent l="0" t="0" r="0" b="0"/>
          <wp:wrapNone/>
          <wp:docPr id="1073741826" name="officeArt object" descr="ICONSteinplatt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CONSteinplatte_4c.jpg" descr="ICONSteinplatte_4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1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66"/>
    <w:rsid w:val="00002380"/>
    <w:rsid w:val="00006D54"/>
    <w:rsid w:val="00175A31"/>
    <w:rsid w:val="0018653C"/>
    <w:rsid w:val="001A25CF"/>
    <w:rsid w:val="00270266"/>
    <w:rsid w:val="0028029C"/>
    <w:rsid w:val="002B2334"/>
    <w:rsid w:val="00327A9B"/>
    <w:rsid w:val="003B49A3"/>
    <w:rsid w:val="004811AE"/>
    <w:rsid w:val="00564DA9"/>
    <w:rsid w:val="00586221"/>
    <w:rsid w:val="00617803"/>
    <w:rsid w:val="006725FC"/>
    <w:rsid w:val="00692147"/>
    <w:rsid w:val="007226FA"/>
    <w:rsid w:val="0081113C"/>
    <w:rsid w:val="00872A70"/>
    <w:rsid w:val="008B6304"/>
    <w:rsid w:val="008E5B2D"/>
    <w:rsid w:val="00900493"/>
    <w:rsid w:val="00925D0A"/>
    <w:rsid w:val="00A24C66"/>
    <w:rsid w:val="00A77C3A"/>
    <w:rsid w:val="00B35BFE"/>
    <w:rsid w:val="00BB0E82"/>
    <w:rsid w:val="00CE4E08"/>
    <w:rsid w:val="00D36CB0"/>
    <w:rsid w:val="00D83322"/>
    <w:rsid w:val="00DD7182"/>
    <w:rsid w:val="00E52859"/>
    <w:rsid w:val="00E62DB9"/>
    <w:rsid w:val="00EE0EDF"/>
    <w:rsid w:val="00EF3B7B"/>
    <w:rsid w:val="00F31B8F"/>
    <w:rsid w:val="00F82682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2058"/>
  <w15:docId w15:val="{D91094A7-D35D-4FC7-829F-AC287A80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Calibri" w:hAnsi="Calibri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enirNext LT Pro Regular" w:eastAsia="AvenirNext LT Pro Regular" w:hAnsi="AvenirNext LT Pro Regular" w:cs="AvenirNext LT Pro Regular"/>
      <w:b/>
      <w:bCs/>
      <w:outline w:val="0"/>
      <w:color w:val="767171"/>
      <w:sz w:val="20"/>
      <w:szCs w:val="20"/>
      <w:u w:val="none" w:color="767171"/>
      <w:lang w:val="en-US"/>
    </w:rPr>
  </w:style>
  <w:style w:type="paragraph" w:styleId="KeinLeerraum">
    <w:name w:val="No Spacing"/>
    <w:uiPriority w:val="1"/>
    <w:qFormat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customStyle="1" w:styleId="Hyperlink1">
    <w:name w:val="Hyperlink.1"/>
    <w:basedOn w:val="Ohne"/>
    <w:rPr>
      <w:outline w:val="0"/>
      <w:color w:val="0000FF"/>
      <w:u w:val="single" w:color="0000FF"/>
    </w:rPr>
  </w:style>
  <w:style w:type="character" w:customStyle="1" w:styleId="Hyperlink2">
    <w:name w:val="Hyperlink.2"/>
    <w:basedOn w:val="Ohne"/>
    <w:rPr>
      <w:outline w:val="0"/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A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A70"/>
    <w:rPr>
      <w:rFonts w:ascii="Segoe UI" w:hAnsi="Segoe UI" w:cs="Segoe UI"/>
      <w:color w:val="000000"/>
      <w:sz w:val="18"/>
      <w:szCs w:val="1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platte.tiro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steinplatte.co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iassicpark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ssicpark.at/" TargetMode="External"/><Relationship Id="rId1" Type="http://schemas.openxmlformats.org/officeDocument/2006/relationships/hyperlink" Target="http://www.steinplatte.co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Steinplatte Waidring</cp:lastModifiedBy>
  <cp:revision>8</cp:revision>
  <cp:lastPrinted>2023-03-07T12:36:00Z</cp:lastPrinted>
  <dcterms:created xsi:type="dcterms:W3CDTF">2023-03-07T12:34:00Z</dcterms:created>
  <dcterms:modified xsi:type="dcterms:W3CDTF">2023-05-10T08:24:00Z</dcterms:modified>
</cp:coreProperties>
</file>