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7EC95" w14:textId="72B1A789" w:rsidR="000C6C45" w:rsidRPr="009762A3" w:rsidRDefault="009762A3" w:rsidP="000C6C45">
      <w:pPr>
        <w:pStyle w:val="4Head0Presse"/>
        <w:rPr>
          <w:bCs/>
          <w:sz w:val="44"/>
          <w:lang w:val="de-AT"/>
        </w:rPr>
      </w:pPr>
      <w:r w:rsidRPr="009762A3">
        <w:rPr>
          <w:sz w:val="44"/>
          <w:lang w:val="de-AT"/>
        </w:rPr>
        <w:t xml:space="preserve">Reutte on </w:t>
      </w:r>
      <w:proofErr w:type="spellStart"/>
      <w:r w:rsidRPr="009762A3">
        <w:rPr>
          <w:sz w:val="44"/>
          <w:lang w:val="de-AT"/>
        </w:rPr>
        <w:t>Ice</w:t>
      </w:r>
      <w:proofErr w:type="spellEnd"/>
      <w:r w:rsidRPr="009762A3">
        <w:rPr>
          <w:sz w:val="44"/>
          <w:lang w:val="de-AT"/>
        </w:rPr>
        <w:t xml:space="preserve">: Nominierung für den Tirol </w:t>
      </w:r>
      <w:proofErr w:type="spellStart"/>
      <w:r w:rsidRPr="009762A3">
        <w:rPr>
          <w:sz w:val="44"/>
          <w:lang w:val="de-AT"/>
        </w:rPr>
        <w:t>Touristica</w:t>
      </w:r>
      <w:proofErr w:type="spellEnd"/>
      <w:r w:rsidRPr="009762A3">
        <w:rPr>
          <w:sz w:val="44"/>
          <w:lang w:val="de-AT"/>
        </w:rPr>
        <w:t xml:space="preserve"> Award 2024</w:t>
      </w:r>
    </w:p>
    <w:p w14:paraId="5B7FE7CB" w14:textId="77777777" w:rsidR="00C164BA" w:rsidRPr="00C164BA" w:rsidRDefault="00C164BA" w:rsidP="00C164BA">
      <w:pPr>
        <w:pStyle w:val="3Flietext"/>
        <w:rPr>
          <w:rFonts w:ascii="Georgia" w:hAnsi="Georgia"/>
          <w:sz w:val="18"/>
          <w:szCs w:val="20"/>
          <w:lang w:val="de-AT"/>
        </w:rPr>
      </w:pPr>
    </w:p>
    <w:p w14:paraId="4B371BEE" w14:textId="30C4FA2C" w:rsidR="0033449C" w:rsidRPr="0033449C" w:rsidRDefault="0033449C" w:rsidP="0033449C">
      <w:pPr>
        <w:pStyle w:val="3Flietext"/>
        <w:rPr>
          <w:rFonts w:ascii="Georgia" w:hAnsi="Georgia"/>
          <w:b/>
          <w:sz w:val="18"/>
          <w:szCs w:val="20"/>
          <w:lang w:val="de-AT"/>
        </w:rPr>
      </w:pPr>
      <w:r w:rsidRPr="0033449C">
        <w:rPr>
          <w:rFonts w:ascii="Georgia" w:hAnsi="Georgia"/>
          <w:b/>
          <w:sz w:val="18"/>
          <w:szCs w:val="20"/>
          <w:lang w:val="de-AT"/>
        </w:rPr>
        <w:t xml:space="preserve">Das innovative Projekt Reutte on </w:t>
      </w:r>
      <w:proofErr w:type="spellStart"/>
      <w:r w:rsidRPr="0033449C">
        <w:rPr>
          <w:rFonts w:ascii="Georgia" w:hAnsi="Georgia"/>
          <w:b/>
          <w:sz w:val="18"/>
          <w:szCs w:val="20"/>
          <w:lang w:val="de-AT"/>
        </w:rPr>
        <w:t>Ice</w:t>
      </w:r>
      <w:proofErr w:type="spellEnd"/>
      <w:r w:rsidRPr="0033449C">
        <w:rPr>
          <w:rFonts w:ascii="Georgia" w:hAnsi="Georgia"/>
          <w:b/>
          <w:sz w:val="18"/>
          <w:szCs w:val="20"/>
          <w:lang w:val="de-AT"/>
        </w:rPr>
        <w:t xml:space="preserve"> ist für den renommierten Tirol </w:t>
      </w:r>
      <w:proofErr w:type="spellStart"/>
      <w:r w:rsidRPr="0033449C">
        <w:rPr>
          <w:rFonts w:ascii="Georgia" w:hAnsi="Georgia"/>
          <w:b/>
          <w:sz w:val="18"/>
          <w:szCs w:val="20"/>
          <w:lang w:val="de-AT"/>
        </w:rPr>
        <w:t>Touristica</w:t>
      </w:r>
      <w:proofErr w:type="spellEnd"/>
      <w:r w:rsidRPr="0033449C">
        <w:rPr>
          <w:rFonts w:ascii="Georgia" w:hAnsi="Georgia"/>
          <w:b/>
          <w:sz w:val="18"/>
          <w:szCs w:val="20"/>
          <w:lang w:val="de-AT"/>
        </w:rPr>
        <w:t xml:space="preserve"> Award nominiert. Die </w:t>
      </w:r>
      <w:r w:rsidR="007A2E71" w:rsidRPr="0033449C">
        <w:rPr>
          <w:rFonts w:ascii="Georgia" w:hAnsi="Georgia"/>
          <w:b/>
          <w:sz w:val="18"/>
          <w:szCs w:val="20"/>
          <w:lang w:val="de-AT"/>
        </w:rPr>
        <w:t>Naturparkregion Reutte</w:t>
      </w:r>
      <w:r w:rsidR="007A2E71">
        <w:rPr>
          <w:rFonts w:ascii="Georgia" w:hAnsi="Georgia"/>
          <w:b/>
          <w:sz w:val="18"/>
          <w:szCs w:val="20"/>
          <w:lang w:val="de-AT"/>
        </w:rPr>
        <w:t xml:space="preserve"> hat es mit der</w:t>
      </w:r>
      <w:r w:rsidR="007A2E71" w:rsidRPr="0033449C">
        <w:rPr>
          <w:rFonts w:ascii="Georgia" w:hAnsi="Georgia"/>
          <w:b/>
          <w:sz w:val="18"/>
          <w:szCs w:val="20"/>
          <w:lang w:val="de-AT"/>
        </w:rPr>
        <w:t xml:space="preserve"> </w:t>
      </w:r>
      <w:r w:rsidRPr="0033449C">
        <w:rPr>
          <w:rFonts w:ascii="Georgia" w:hAnsi="Georgia"/>
          <w:b/>
          <w:sz w:val="18"/>
          <w:szCs w:val="20"/>
          <w:lang w:val="de-AT"/>
        </w:rPr>
        <w:t>größte</w:t>
      </w:r>
      <w:r w:rsidR="007A2E71">
        <w:rPr>
          <w:rFonts w:ascii="Georgia" w:hAnsi="Georgia"/>
          <w:b/>
          <w:sz w:val="18"/>
          <w:szCs w:val="20"/>
          <w:lang w:val="de-AT"/>
        </w:rPr>
        <w:t>n</w:t>
      </w:r>
      <w:r w:rsidRPr="0033449C">
        <w:rPr>
          <w:rFonts w:ascii="Georgia" w:hAnsi="Georgia"/>
          <w:b/>
          <w:sz w:val="18"/>
          <w:szCs w:val="20"/>
          <w:lang w:val="de-AT"/>
        </w:rPr>
        <w:t xml:space="preserve"> Eislauffläche Westösterreichs </w:t>
      </w:r>
      <w:r w:rsidR="007A2E71">
        <w:rPr>
          <w:rFonts w:ascii="Georgia" w:hAnsi="Georgia"/>
          <w:b/>
          <w:sz w:val="18"/>
          <w:szCs w:val="20"/>
          <w:lang w:val="de-AT"/>
        </w:rPr>
        <w:t xml:space="preserve">somit </w:t>
      </w:r>
      <w:r w:rsidRPr="0033449C">
        <w:rPr>
          <w:rFonts w:ascii="Georgia" w:hAnsi="Georgia"/>
          <w:b/>
          <w:sz w:val="18"/>
          <w:szCs w:val="20"/>
          <w:lang w:val="de-AT"/>
        </w:rPr>
        <w:t>in die finale Auswahl der herausragenden Tiroler Tourismusprojekte geschafft. Am Ende entscheidet nun ein Publikums-</w:t>
      </w:r>
      <w:proofErr w:type="spellStart"/>
      <w:r w:rsidRPr="0033449C">
        <w:rPr>
          <w:rFonts w:ascii="Georgia" w:hAnsi="Georgia"/>
          <w:b/>
          <w:sz w:val="18"/>
          <w:szCs w:val="20"/>
          <w:lang w:val="de-AT"/>
        </w:rPr>
        <w:t>Voting</w:t>
      </w:r>
      <w:proofErr w:type="spellEnd"/>
      <w:r w:rsidRPr="0033449C">
        <w:rPr>
          <w:rFonts w:ascii="Georgia" w:hAnsi="Georgia"/>
          <w:b/>
          <w:sz w:val="18"/>
          <w:szCs w:val="20"/>
          <w:lang w:val="de-AT"/>
        </w:rPr>
        <w:t>, welches noch bis Mittwoch, den 19. Juni 2024 offen ist, über den Sieger.</w:t>
      </w:r>
      <w:r w:rsidR="007A2E71">
        <w:rPr>
          <w:rFonts w:ascii="Georgia" w:hAnsi="Georgia"/>
          <w:b/>
          <w:sz w:val="18"/>
          <w:szCs w:val="20"/>
          <w:lang w:val="de-AT"/>
        </w:rPr>
        <w:t xml:space="preserve"> </w:t>
      </w:r>
    </w:p>
    <w:p w14:paraId="3AA501E2" w14:textId="77777777" w:rsidR="0033449C" w:rsidRPr="0033449C" w:rsidRDefault="0033449C" w:rsidP="0033449C">
      <w:pPr>
        <w:pStyle w:val="3Flietext"/>
        <w:rPr>
          <w:rFonts w:ascii="Georgia" w:hAnsi="Georgia"/>
          <w:sz w:val="18"/>
          <w:szCs w:val="20"/>
          <w:lang w:val="de-AT"/>
        </w:rPr>
      </w:pPr>
    </w:p>
    <w:p w14:paraId="1C375972" w14:textId="2123B7FD" w:rsidR="0033449C" w:rsidRPr="0033449C" w:rsidRDefault="0033449C" w:rsidP="0033449C">
      <w:pPr>
        <w:pStyle w:val="3Flietext"/>
        <w:rPr>
          <w:rFonts w:ascii="Georgia" w:hAnsi="Georgia"/>
          <w:sz w:val="18"/>
          <w:szCs w:val="20"/>
          <w:lang w:val="de-AT"/>
        </w:rPr>
      </w:pPr>
      <w:r w:rsidRPr="0033449C">
        <w:rPr>
          <w:rFonts w:ascii="Georgia" w:hAnsi="Georgia"/>
          <w:sz w:val="18"/>
          <w:szCs w:val="20"/>
          <w:lang w:val="de-AT"/>
        </w:rPr>
        <w:t xml:space="preserve">Reutte on </w:t>
      </w:r>
      <w:proofErr w:type="spellStart"/>
      <w:r w:rsidRPr="0033449C">
        <w:rPr>
          <w:rFonts w:ascii="Georgia" w:hAnsi="Georgia"/>
          <w:sz w:val="18"/>
          <w:szCs w:val="20"/>
          <w:lang w:val="de-AT"/>
        </w:rPr>
        <w:t>Ice</w:t>
      </w:r>
      <w:proofErr w:type="spellEnd"/>
      <w:r w:rsidRPr="0033449C">
        <w:rPr>
          <w:rFonts w:ascii="Georgia" w:hAnsi="Georgia"/>
          <w:sz w:val="18"/>
          <w:szCs w:val="20"/>
          <w:lang w:val="de-AT"/>
        </w:rPr>
        <w:t xml:space="preserve"> – mehr als nur eine Eislaufbahn. Ein einzigartiges Veranstaltungsgelände im Herzen von Reutte, das Winterzauber und Gemeinschaft erlebbar macht. Mit einer 2.080 m² großen Eislauffläche und </w:t>
      </w:r>
      <w:proofErr w:type="spellStart"/>
      <w:r w:rsidRPr="0033449C">
        <w:rPr>
          <w:rFonts w:ascii="Georgia" w:hAnsi="Georgia"/>
          <w:sz w:val="18"/>
          <w:szCs w:val="20"/>
          <w:lang w:val="de-AT"/>
        </w:rPr>
        <w:t>Skat</w:t>
      </w:r>
      <w:r w:rsidR="00543C8D">
        <w:rPr>
          <w:rFonts w:ascii="Georgia" w:hAnsi="Georgia"/>
          <w:sz w:val="18"/>
          <w:szCs w:val="20"/>
          <w:lang w:val="de-AT"/>
        </w:rPr>
        <w:t>e</w:t>
      </w:r>
      <w:r w:rsidRPr="0033449C">
        <w:rPr>
          <w:rFonts w:ascii="Georgia" w:hAnsi="Georgia"/>
          <w:sz w:val="18"/>
          <w:szCs w:val="20"/>
          <w:lang w:val="de-AT"/>
        </w:rPr>
        <w:t>ways</w:t>
      </w:r>
      <w:proofErr w:type="spellEnd"/>
      <w:r w:rsidRPr="0033449C">
        <w:rPr>
          <w:rFonts w:ascii="Georgia" w:hAnsi="Georgia"/>
          <w:sz w:val="18"/>
          <w:szCs w:val="20"/>
          <w:lang w:val="de-AT"/>
        </w:rPr>
        <w:t xml:space="preserve"> bietet das Projekt ein umfassendes Wintererlebnis. Besondere Highlights sind die kostenlo</w:t>
      </w:r>
      <w:bookmarkStart w:id="0" w:name="_GoBack"/>
      <w:bookmarkEnd w:id="0"/>
      <w:r w:rsidRPr="0033449C">
        <w:rPr>
          <w:rFonts w:ascii="Georgia" w:hAnsi="Georgia"/>
          <w:sz w:val="18"/>
          <w:szCs w:val="20"/>
          <w:lang w:val="de-AT"/>
        </w:rPr>
        <w:t>sen Eintritte für Schulklassen und sozial schwache Personen sowie die familienfreundlichen Eintrittspreise.</w:t>
      </w:r>
    </w:p>
    <w:p w14:paraId="126F380B" w14:textId="77777777" w:rsidR="0033449C" w:rsidRPr="0033449C" w:rsidRDefault="0033449C" w:rsidP="0033449C">
      <w:pPr>
        <w:pStyle w:val="3Flietext"/>
        <w:rPr>
          <w:rFonts w:ascii="Georgia" w:hAnsi="Georgia"/>
          <w:sz w:val="18"/>
          <w:szCs w:val="20"/>
          <w:lang w:val="de-AT"/>
        </w:rPr>
      </w:pPr>
    </w:p>
    <w:p w14:paraId="4FC5B85D" w14:textId="6B07563D" w:rsidR="0033449C" w:rsidRPr="0033449C" w:rsidRDefault="0033449C" w:rsidP="0033449C">
      <w:pPr>
        <w:pStyle w:val="3Flietext"/>
        <w:rPr>
          <w:rFonts w:ascii="Georgia" w:hAnsi="Georgia"/>
          <w:sz w:val="18"/>
          <w:szCs w:val="20"/>
          <w:lang w:val="de-AT"/>
        </w:rPr>
      </w:pPr>
      <w:r w:rsidRPr="0033449C">
        <w:rPr>
          <w:rFonts w:ascii="Georgia" w:hAnsi="Georgia"/>
          <w:sz w:val="18"/>
          <w:szCs w:val="20"/>
          <w:lang w:val="de-AT"/>
        </w:rPr>
        <w:t xml:space="preserve">Die Vision von Reutte on </w:t>
      </w:r>
      <w:proofErr w:type="spellStart"/>
      <w:r w:rsidRPr="0033449C">
        <w:rPr>
          <w:rFonts w:ascii="Georgia" w:hAnsi="Georgia"/>
          <w:sz w:val="18"/>
          <w:szCs w:val="20"/>
          <w:lang w:val="de-AT"/>
        </w:rPr>
        <w:t>Ice</w:t>
      </w:r>
      <w:proofErr w:type="spellEnd"/>
      <w:r w:rsidRPr="0033449C">
        <w:rPr>
          <w:rFonts w:ascii="Georgia" w:hAnsi="Georgia"/>
          <w:sz w:val="18"/>
          <w:szCs w:val="20"/>
          <w:lang w:val="de-AT"/>
        </w:rPr>
        <w:t xml:space="preserve"> ist es, sanften Wintertourismus zu fördern und die regionale Gemeinschaft zu stärken. Durch ein innovatives Lichterparkkonzept und vielfältige Veranstaltungen wird ein Ort geschaffen, der Menschen jeden Alters zusammenbringt und Winterfreude vermittelt. Nachhaltigkeit steht im Mittelpunkt des Projekts: Regionale Unternehmen werden eingebunden, es wird 100 % Ökostrom genutzt und ein Mehrwegsystem zur Müllminimierung eingesetzt. Durch die Integration eines </w:t>
      </w:r>
      <w:r>
        <w:rPr>
          <w:rFonts w:ascii="Georgia" w:hAnsi="Georgia"/>
          <w:sz w:val="18"/>
          <w:szCs w:val="20"/>
          <w:lang w:val="de-AT"/>
        </w:rPr>
        <w:t>A</w:t>
      </w:r>
      <w:r w:rsidRPr="0033449C">
        <w:rPr>
          <w:rFonts w:ascii="Georgia" w:hAnsi="Georgia"/>
          <w:sz w:val="18"/>
          <w:szCs w:val="20"/>
          <w:lang w:val="de-AT"/>
        </w:rPr>
        <w:t xml:space="preserve">pp-gesteuerten </w:t>
      </w:r>
      <w:proofErr w:type="spellStart"/>
      <w:r w:rsidRPr="0033449C">
        <w:rPr>
          <w:rFonts w:ascii="Georgia" w:hAnsi="Georgia"/>
          <w:sz w:val="18"/>
          <w:szCs w:val="20"/>
          <w:lang w:val="de-AT"/>
        </w:rPr>
        <w:t>Energy</w:t>
      </w:r>
      <w:proofErr w:type="spellEnd"/>
      <w:r w:rsidRPr="0033449C">
        <w:rPr>
          <w:rFonts w:ascii="Georgia" w:hAnsi="Georgia"/>
          <w:sz w:val="18"/>
          <w:szCs w:val="20"/>
          <w:lang w:val="de-AT"/>
        </w:rPr>
        <w:t xml:space="preserve"> Management Systems und die Nutzung digitaler Ticketverkaufs- und Informationsplattformen setzt das Projekt auf innovative Technologien und weist einen hohen Digitalisierungsgrad auf. Die Einbindung regionaler Vereine, Gewerbetreibender und Medien in die Projektumsetzung fördert außerdem den regionalen Dialog und die Zusammenarbeit mit verschiedenen Akteuren. Zudem trägt das äußerst positive Feedback der Besucher zu Stolz und Freude bei den Mitarbeitern und Mitarbeiterinnen bei, Teil des Projektes zu sein.</w:t>
      </w:r>
    </w:p>
    <w:p w14:paraId="6F3EB4BA" w14:textId="77777777" w:rsidR="0033449C" w:rsidRPr="0033449C" w:rsidRDefault="0033449C" w:rsidP="0033449C">
      <w:pPr>
        <w:pStyle w:val="3Flietext"/>
        <w:rPr>
          <w:rFonts w:ascii="Georgia" w:hAnsi="Georgia"/>
          <w:sz w:val="18"/>
          <w:szCs w:val="20"/>
          <w:lang w:val="de-AT"/>
        </w:rPr>
      </w:pPr>
    </w:p>
    <w:p w14:paraId="7DB98135" w14:textId="77777777" w:rsidR="0033449C" w:rsidRDefault="0033449C" w:rsidP="0033449C">
      <w:pPr>
        <w:pStyle w:val="3Flietext"/>
        <w:rPr>
          <w:rFonts w:ascii="Georgia" w:hAnsi="Georgia"/>
          <w:sz w:val="18"/>
          <w:szCs w:val="20"/>
          <w:lang w:val="de-AT"/>
        </w:rPr>
      </w:pPr>
      <w:r w:rsidRPr="0033449C">
        <w:rPr>
          <w:rFonts w:ascii="Georgia" w:hAnsi="Georgia"/>
          <w:sz w:val="18"/>
          <w:szCs w:val="20"/>
          <w:lang w:val="de-AT"/>
        </w:rPr>
        <w:t xml:space="preserve">Der Tirol </w:t>
      </w:r>
      <w:proofErr w:type="spellStart"/>
      <w:r w:rsidRPr="0033449C">
        <w:rPr>
          <w:rFonts w:ascii="Georgia" w:hAnsi="Georgia"/>
          <w:sz w:val="18"/>
          <w:szCs w:val="20"/>
          <w:lang w:val="de-AT"/>
        </w:rPr>
        <w:t>Touristica</w:t>
      </w:r>
      <w:proofErr w:type="spellEnd"/>
      <w:r w:rsidRPr="0033449C">
        <w:rPr>
          <w:rFonts w:ascii="Georgia" w:hAnsi="Georgia"/>
          <w:sz w:val="18"/>
          <w:szCs w:val="20"/>
          <w:lang w:val="de-AT"/>
        </w:rPr>
        <w:t xml:space="preserve"> Award ist der Tourismuspreis, den die Tirol Werbung im Rahmen des Tourismusforums am 19. Juni 2024 für bemerkenswerte Persönlichkeiten, herausragende Tourismusprojekte und zukunftsweisende Ideen vergibt. Der Preis rückt Projekte ins Rampenlicht, die durch unternehmerischen Mut, Innovation und nachhaltiges Wirtschaften den Tiroler Tourismus prägen. Eine Fachjury hat unter 27 Einreichungen für den diesjährigen Tirol </w:t>
      </w:r>
      <w:proofErr w:type="spellStart"/>
      <w:r w:rsidRPr="0033449C">
        <w:rPr>
          <w:rFonts w:ascii="Georgia" w:hAnsi="Georgia"/>
          <w:sz w:val="18"/>
          <w:szCs w:val="20"/>
          <w:lang w:val="de-AT"/>
        </w:rPr>
        <w:t>Touristica</w:t>
      </w:r>
      <w:proofErr w:type="spellEnd"/>
      <w:r w:rsidRPr="0033449C">
        <w:rPr>
          <w:rFonts w:ascii="Georgia" w:hAnsi="Georgia"/>
          <w:sz w:val="18"/>
          <w:szCs w:val="20"/>
          <w:lang w:val="de-AT"/>
        </w:rPr>
        <w:t xml:space="preserve"> Award bereits drei Favoriten nominiert, zu denen auch Reutte on </w:t>
      </w:r>
      <w:proofErr w:type="spellStart"/>
      <w:r w:rsidRPr="0033449C">
        <w:rPr>
          <w:rFonts w:ascii="Georgia" w:hAnsi="Georgia"/>
          <w:sz w:val="18"/>
          <w:szCs w:val="20"/>
          <w:lang w:val="de-AT"/>
        </w:rPr>
        <w:t>Ice</w:t>
      </w:r>
      <w:proofErr w:type="spellEnd"/>
      <w:r w:rsidRPr="0033449C">
        <w:rPr>
          <w:rFonts w:ascii="Georgia" w:hAnsi="Georgia"/>
          <w:sz w:val="18"/>
          <w:szCs w:val="20"/>
          <w:lang w:val="de-AT"/>
        </w:rPr>
        <w:t xml:space="preserve"> zählt. </w:t>
      </w:r>
    </w:p>
    <w:p w14:paraId="07E48327" w14:textId="77777777" w:rsidR="0033449C" w:rsidRDefault="0033449C" w:rsidP="0033449C">
      <w:pPr>
        <w:pStyle w:val="3Flietext"/>
        <w:rPr>
          <w:rFonts w:ascii="Georgia" w:hAnsi="Georgia"/>
          <w:sz w:val="18"/>
          <w:szCs w:val="20"/>
          <w:lang w:val="de-AT"/>
        </w:rPr>
      </w:pPr>
    </w:p>
    <w:p w14:paraId="7092274C" w14:textId="72EC2738" w:rsidR="0033449C" w:rsidRPr="0033449C" w:rsidRDefault="0033449C" w:rsidP="0033449C">
      <w:pPr>
        <w:pStyle w:val="3Flietext"/>
        <w:rPr>
          <w:rFonts w:ascii="Georgia" w:hAnsi="Georgia"/>
          <w:sz w:val="18"/>
          <w:szCs w:val="20"/>
          <w:lang w:val="de-AT"/>
        </w:rPr>
      </w:pPr>
      <w:r w:rsidRPr="0033449C">
        <w:rPr>
          <w:rFonts w:ascii="Georgia" w:hAnsi="Georgia"/>
          <w:sz w:val="18"/>
          <w:szCs w:val="20"/>
          <w:lang w:val="de-AT"/>
        </w:rPr>
        <w:t xml:space="preserve">Am Ende entscheidet nun ein öffentliches </w:t>
      </w:r>
      <w:proofErr w:type="spellStart"/>
      <w:r w:rsidRPr="0033449C">
        <w:rPr>
          <w:rFonts w:ascii="Georgia" w:hAnsi="Georgia"/>
          <w:sz w:val="18"/>
          <w:szCs w:val="20"/>
          <w:lang w:val="de-AT"/>
        </w:rPr>
        <w:t>Voting</w:t>
      </w:r>
      <w:proofErr w:type="spellEnd"/>
      <w:r w:rsidRPr="0033449C">
        <w:rPr>
          <w:rFonts w:ascii="Georgia" w:hAnsi="Georgia"/>
          <w:sz w:val="18"/>
          <w:szCs w:val="20"/>
          <w:lang w:val="de-AT"/>
        </w:rPr>
        <w:t xml:space="preserve"> über den Sieger.</w:t>
      </w:r>
      <w:r>
        <w:rPr>
          <w:rFonts w:ascii="Georgia" w:hAnsi="Georgia"/>
          <w:sz w:val="18"/>
          <w:szCs w:val="20"/>
          <w:lang w:val="de-AT"/>
        </w:rPr>
        <w:t xml:space="preserve"> </w:t>
      </w:r>
      <w:r w:rsidRPr="0033449C">
        <w:rPr>
          <w:rFonts w:ascii="Georgia" w:hAnsi="Georgia"/>
          <w:sz w:val="18"/>
          <w:szCs w:val="20"/>
          <w:lang w:val="de-AT"/>
        </w:rPr>
        <w:t>Bis zum 19. Juni 2024 kann unte</w:t>
      </w:r>
      <w:r w:rsidR="008013A2">
        <w:rPr>
          <w:rFonts w:ascii="Georgia" w:hAnsi="Georgia"/>
          <w:sz w:val="18"/>
          <w:szCs w:val="20"/>
          <w:lang w:val="de-AT"/>
        </w:rPr>
        <w:t xml:space="preserve">r </w:t>
      </w:r>
      <w:hyperlink r:id="rId8" w:history="1">
        <w:r w:rsidR="008013A2" w:rsidRPr="00BA41D1">
          <w:rPr>
            <w:rStyle w:val="Hyperlink"/>
            <w:rFonts w:ascii="Georgia" w:hAnsi="Georgia"/>
            <w:sz w:val="18"/>
            <w:szCs w:val="20"/>
            <w:lang w:val="de-AT"/>
          </w:rPr>
          <w:t>www.reutte.com/voting</w:t>
        </w:r>
      </w:hyperlink>
      <w:r w:rsidR="008013A2">
        <w:rPr>
          <w:rFonts w:ascii="Georgia" w:hAnsi="Georgia"/>
          <w:sz w:val="18"/>
          <w:szCs w:val="20"/>
          <w:lang w:val="de-AT"/>
        </w:rPr>
        <w:t xml:space="preserve"> </w:t>
      </w:r>
      <w:r w:rsidRPr="0033449C">
        <w:rPr>
          <w:rFonts w:ascii="Georgia" w:hAnsi="Georgia"/>
          <w:sz w:val="18"/>
          <w:szCs w:val="20"/>
          <w:lang w:val="de-AT"/>
        </w:rPr>
        <w:t xml:space="preserve">für den Favoriten abgestimmt werden, danach </w:t>
      </w:r>
      <w:r>
        <w:rPr>
          <w:rFonts w:ascii="Georgia" w:hAnsi="Georgia"/>
          <w:sz w:val="18"/>
          <w:szCs w:val="20"/>
          <w:lang w:val="de-AT"/>
        </w:rPr>
        <w:t xml:space="preserve">steht das diesjährige </w:t>
      </w:r>
      <w:r w:rsidRPr="0033449C">
        <w:rPr>
          <w:rFonts w:ascii="Georgia" w:hAnsi="Georgia"/>
          <w:sz w:val="18"/>
          <w:szCs w:val="20"/>
          <w:lang w:val="de-AT"/>
        </w:rPr>
        <w:t xml:space="preserve">Gewinnerprojekt fest. Die Bekanntgabe erfolgt </w:t>
      </w:r>
      <w:r>
        <w:rPr>
          <w:rFonts w:ascii="Georgia" w:hAnsi="Georgia"/>
          <w:sz w:val="18"/>
          <w:szCs w:val="20"/>
          <w:lang w:val="de-AT"/>
        </w:rPr>
        <w:t>noch</w:t>
      </w:r>
      <w:r w:rsidRPr="0033449C">
        <w:rPr>
          <w:rFonts w:ascii="Georgia" w:hAnsi="Georgia"/>
          <w:sz w:val="18"/>
          <w:szCs w:val="20"/>
          <w:lang w:val="de-AT"/>
        </w:rPr>
        <w:t xml:space="preserve"> am selben Tag beim 46. Tiroler Tourism</w:t>
      </w:r>
      <w:r>
        <w:rPr>
          <w:rFonts w:ascii="Georgia" w:hAnsi="Georgia"/>
          <w:sz w:val="18"/>
          <w:szCs w:val="20"/>
          <w:lang w:val="de-AT"/>
        </w:rPr>
        <w:t xml:space="preserve">usforum im </w:t>
      </w:r>
      <w:proofErr w:type="spellStart"/>
      <w:r>
        <w:rPr>
          <w:rFonts w:ascii="Georgia" w:hAnsi="Georgia"/>
          <w:sz w:val="18"/>
          <w:szCs w:val="20"/>
          <w:lang w:val="de-AT"/>
        </w:rPr>
        <w:t>Congresspark</w:t>
      </w:r>
      <w:proofErr w:type="spellEnd"/>
      <w:r>
        <w:rPr>
          <w:rFonts w:ascii="Georgia" w:hAnsi="Georgia"/>
          <w:sz w:val="18"/>
          <w:szCs w:val="20"/>
          <w:lang w:val="de-AT"/>
        </w:rPr>
        <w:t xml:space="preserve"> in </w:t>
      </w:r>
      <w:proofErr w:type="spellStart"/>
      <w:r>
        <w:rPr>
          <w:rFonts w:ascii="Georgia" w:hAnsi="Georgia"/>
          <w:sz w:val="18"/>
          <w:szCs w:val="20"/>
          <w:lang w:val="de-AT"/>
        </w:rPr>
        <w:t>Igls</w:t>
      </w:r>
      <w:proofErr w:type="spellEnd"/>
      <w:r>
        <w:rPr>
          <w:rFonts w:ascii="Georgia" w:hAnsi="Georgia"/>
          <w:sz w:val="18"/>
          <w:szCs w:val="20"/>
          <w:lang w:val="de-AT"/>
        </w:rPr>
        <w:t>.</w:t>
      </w:r>
    </w:p>
    <w:sectPr w:rsidR="0033449C" w:rsidRPr="0033449C" w:rsidSect="00B34250">
      <w:headerReference w:type="default" r:id="rId9"/>
      <w:footerReference w:type="even" r:id="rId10"/>
      <w:footerReference w:type="default" r:id="rId11"/>
      <w:headerReference w:type="first" r:id="rId12"/>
      <w:footerReference w:type="first" r:id="rId13"/>
      <w:type w:val="continuous"/>
      <w:pgSz w:w="11901" w:h="16817"/>
      <w:pgMar w:top="2836"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40CAE012"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33449C">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05C8ABEB"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543C8D">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7"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9"/>
    <w:lvlOverride w:ilvl="0">
      <w:startOverride w:val="1"/>
    </w:lvlOverride>
  </w:num>
  <w:num w:numId="6">
    <w:abstractNumId w:val="3"/>
  </w:num>
  <w:num w:numId="7">
    <w:abstractNumId w:val="11"/>
  </w:num>
  <w:num w:numId="8">
    <w:abstractNumId w:val="10"/>
  </w:num>
  <w:num w:numId="9">
    <w:abstractNumId w:val="10"/>
  </w:num>
  <w:num w:numId="10">
    <w:abstractNumId w:val="1"/>
  </w:num>
  <w:num w:numId="11">
    <w:abstractNumId w:val="4"/>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3642"/>
    <w:rsid w:val="000743E0"/>
    <w:rsid w:val="00077231"/>
    <w:rsid w:val="00085E59"/>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C6C4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3449C"/>
    <w:rsid w:val="0034078E"/>
    <w:rsid w:val="00343709"/>
    <w:rsid w:val="003437EC"/>
    <w:rsid w:val="003450A9"/>
    <w:rsid w:val="0035161D"/>
    <w:rsid w:val="00353639"/>
    <w:rsid w:val="003539AB"/>
    <w:rsid w:val="00354C6A"/>
    <w:rsid w:val="00355CB7"/>
    <w:rsid w:val="00355CF8"/>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4B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C8D"/>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1D73"/>
    <w:rsid w:val="005B2C61"/>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11E2C"/>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2E71"/>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13A2"/>
    <w:rsid w:val="00803A36"/>
    <w:rsid w:val="00803D35"/>
    <w:rsid w:val="00805A28"/>
    <w:rsid w:val="00806A6A"/>
    <w:rsid w:val="00810962"/>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60BEE"/>
    <w:rsid w:val="00962AE1"/>
    <w:rsid w:val="00967474"/>
    <w:rsid w:val="0096748C"/>
    <w:rsid w:val="009717EE"/>
    <w:rsid w:val="00971C3B"/>
    <w:rsid w:val="00974D1A"/>
    <w:rsid w:val="009762A3"/>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4250"/>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164BA"/>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13B9"/>
    <w:rsid w:val="00D4519B"/>
    <w:rsid w:val="00D477A1"/>
    <w:rsid w:val="00D53546"/>
    <w:rsid w:val="00D54AA2"/>
    <w:rsid w:val="00D54D0D"/>
    <w:rsid w:val="00D57F8E"/>
    <w:rsid w:val="00D63E6C"/>
    <w:rsid w:val="00D6408C"/>
    <w:rsid w:val="00D6524E"/>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68D3"/>
    <w:rsid w:val="00ED7B27"/>
    <w:rsid w:val="00EE225E"/>
    <w:rsid w:val="00EE2A7A"/>
    <w:rsid w:val="00EE3375"/>
    <w:rsid w:val="00EE660A"/>
    <w:rsid w:val="00EE72E7"/>
    <w:rsid w:val="00EF00F6"/>
    <w:rsid w:val="00EF3C67"/>
    <w:rsid w:val="00EF3D73"/>
    <w:rsid w:val="00EF459B"/>
    <w:rsid w:val="00EF75CA"/>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 w:val="00FF6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 w:type="paragraph" w:customStyle="1" w:styleId="has-text-align-left">
    <w:name w:val="has-text-align-left"/>
    <w:basedOn w:val="Standard"/>
    <w:rsid w:val="00EF75CA"/>
    <w:pPr>
      <w:spacing w:before="100" w:beforeAutospacing="1" w:after="100" w:afterAutospacing="1"/>
    </w:pPr>
    <w:rPr>
      <w:rFonts w:ascii="Times New Roman" w:eastAsia="Times New Roman" w:hAnsi="Times New Roman" w:cs="Times New Roman"/>
      <w:lang w:val="de-AT" w:eastAsia="de-AT"/>
    </w:rPr>
  </w:style>
  <w:style w:type="character" w:styleId="BesuchterLink">
    <w:name w:val="FollowedHyperlink"/>
    <w:basedOn w:val="Absatz-Standardschriftart"/>
    <w:uiPriority w:val="99"/>
    <w:semiHidden/>
    <w:unhideWhenUsed/>
    <w:rsid w:val="00074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40321930">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te.com/voti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2127-1610-4054-810B-5ABC6C0B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770</cp:revision>
  <cp:lastPrinted>2024-02-15T12:23:00Z</cp:lastPrinted>
  <dcterms:created xsi:type="dcterms:W3CDTF">2016-07-03T11:37:00Z</dcterms:created>
  <dcterms:modified xsi:type="dcterms:W3CDTF">2024-05-24T14:29:00Z</dcterms:modified>
</cp:coreProperties>
</file>