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09F45F" w14:textId="77777777" w:rsidR="00C24CBB" w:rsidRDefault="00C24CBB" w:rsidP="00EE24A4">
      <w:pPr>
        <w:rPr>
          <w:rFonts w:asciiTheme="majorHAnsi" w:eastAsiaTheme="majorEastAsia" w:hAnsiTheme="majorHAnsi" w:cstheme="majorBidi"/>
          <w:b/>
          <w:bCs/>
          <w:caps/>
          <w:color w:val="B51F1F" w:themeColor="accent1"/>
          <w:spacing w:val="60"/>
          <w:kern w:val="28"/>
          <w:sz w:val="68"/>
          <w:szCs w:val="56"/>
          <w:lang w:val="de-DE"/>
        </w:rPr>
      </w:pPr>
    </w:p>
    <w:p w14:paraId="2333B5F7" w14:textId="77777777" w:rsidR="00D53A6A" w:rsidRDefault="00530C70" w:rsidP="00D53A6A">
      <w:pPr>
        <w:spacing w:after="0"/>
        <w:rPr>
          <w:rFonts w:asciiTheme="majorHAnsi" w:eastAsiaTheme="majorEastAsia" w:hAnsiTheme="majorHAnsi" w:cstheme="majorBidi"/>
          <w:b/>
          <w:bCs/>
          <w:caps/>
          <w:color w:val="B51F1F" w:themeColor="accent1"/>
          <w:spacing w:val="60"/>
          <w:kern w:val="28"/>
          <w:sz w:val="68"/>
          <w:szCs w:val="56"/>
          <w:lang w:val="de-DE"/>
        </w:rPr>
      </w:pPr>
      <w:r w:rsidRPr="00530C70">
        <w:rPr>
          <w:rFonts w:asciiTheme="majorHAnsi" w:eastAsiaTheme="majorEastAsia" w:hAnsiTheme="majorHAnsi" w:cstheme="majorBidi"/>
          <w:b/>
          <w:bCs/>
          <w:caps/>
          <w:color w:val="B51F1F" w:themeColor="accent1"/>
          <w:spacing w:val="60"/>
          <w:kern w:val="28"/>
          <w:sz w:val="68"/>
          <w:szCs w:val="56"/>
          <w:lang w:val="de-DE"/>
        </w:rPr>
        <w:t xml:space="preserve">Sommer liefert </w:t>
      </w:r>
    </w:p>
    <w:p w14:paraId="4BD3029C" w14:textId="77777777" w:rsidR="00D53A6A" w:rsidRPr="00D53A6A" w:rsidRDefault="00530C70" w:rsidP="00D53A6A">
      <w:pPr>
        <w:spacing w:after="0"/>
        <w:rPr>
          <w:rFonts w:asciiTheme="majorHAnsi" w:eastAsiaTheme="majorEastAsia" w:hAnsiTheme="majorHAnsi" w:cstheme="majorBidi"/>
          <w:caps/>
          <w:color w:val="B51F1F" w:themeColor="accent1"/>
          <w:spacing w:val="60"/>
          <w:kern w:val="28"/>
          <w:sz w:val="68"/>
          <w:szCs w:val="56"/>
          <w:lang w:val="de-DE"/>
        </w:rPr>
      </w:pPr>
      <w:r w:rsidRPr="00D53A6A">
        <w:rPr>
          <w:rFonts w:asciiTheme="majorHAnsi" w:eastAsiaTheme="majorEastAsia" w:hAnsiTheme="majorHAnsi" w:cstheme="majorBidi"/>
          <w:caps/>
          <w:color w:val="B51F1F" w:themeColor="accent1"/>
          <w:spacing w:val="60"/>
          <w:kern w:val="28"/>
          <w:sz w:val="68"/>
          <w:szCs w:val="56"/>
          <w:lang w:val="de-DE"/>
        </w:rPr>
        <w:t>stabiles Ergebnis für</w:t>
      </w:r>
    </w:p>
    <w:p w14:paraId="01D36C16" w14:textId="0F8A4902" w:rsidR="0026675A" w:rsidRDefault="00530C70" w:rsidP="00D53A6A">
      <w:pPr>
        <w:spacing w:after="0"/>
        <w:rPr>
          <w:rFonts w:asciiTheme="majorHAnsi" w:eastAsiaTheme="majorEastAsia" w:hAnsiTheme="majorHAnsi" w:cstheme="majorBidi"/>
          <w:b/>
          <w:bCs/>
          <w:caps/>
          <w:color w:val="B51F1F" w:themeColor="accent1"/>
          <w:spacing w:val="60"/>
          <w:kern w:val="28"/>
          <w:sz w:val="68"/>
          <w:szCs w:val="56"/>
          <w:lang w:val="de-DE"/>
        </w:rPr>
      </w:pPr>
      <w:r w:rsidRPr="00D53A6A">
        <w:rPr>
          <w:rFonts w:asciiTheme="majorHAnsi" w:eastAsiaTheme="majorEastAsia" w:hAnsiTheme="majorHAnsi" w:cstheme="majorBidi"/>
          <w:caps/>
          <w:color w:val="B51F1F" w:themeColor="accent1"/>
          <w:spacing w:val="60"/>
          <w:kern w:val="28"/>
          <w:sz w:val="68"/>
          <w:szCs w:val="56"/>
          <w:lang w:val="de-DE"/>
        </w:rPr>
        <w:t>Tirol</w:t>
      </w:r>
      <w:r w:rsidR="00D53A6A" w:rsidRPr="00D53A6A">
        <w:rPr>
          <w:rFonts w:asciiTheme="majorHAnsi" w:eastAsiaTheme="majorEastAsia" w:hAnsiTheme="majorHAnsi" w:cstheme="majorBidi"/>
          <w:caps/>
          <w:color w:val="B51F1F" w:themeColor="accent1"/>
          <w:spacing w:val="60"/>
          <w:kern w:val="28"/>
          <w:sz w:val="68"/>
          <w:szCs w:val="56"/>
          <w:lang w:val="de-DE"/>
        </w:rPr>
        <w:t>s</w:t>
      </w:r>
      <w:r w:rsidRPr="00D53A6A">
        <w:rPr>
          <w:rFonts w:asciiTheme="majorHAnsi" w:eastAsiaTheme="majorEastAsia" w:hAnsiTheme="majorHAnsi" w:cstheme="majorBidi"/>
          <w:caps/>
          <w:color w:val="B51F1F" w:themeColor="accent1"/>
          <w:spacing w:val="60"/>
          <w:kern w:val="28"/>
          <w:sz w:val="68"/>
          <w:szCs w:val="56"/>
          <w:lang w:val="de-DE"/>
        </w:rPr>
        <w:t xml:space="preserve"> Tourismus</w:t>
      </w:r>
    </w:p>
    <w:p w14:paraId="676214D6" w14:textId="77777777" w:rsidR="0026675A" w:rsidRDefault="0026675A" w:rsidP="00464CEC">
      <w:pPr>
        <w:rPr>
          <w:i/>
          <w:sz w:val="26"/>
          <w:szCs w:val="22"/>
          <w:lang w:val="de-DE"/>
        </w:rPr>
      </w:pPr>
    </w:p>
    <w:p w14:paraId="4B1B24A5" w14:textId="102EE778" w:rsidR="00940EF0" w:rsidRDefault="00D53A6A" w:rsidP="00464CEC">
      <w:pPr>
        <w:rPr>
          <w:i/>
          <w:sz w:val="26"/>
          <w:szCs w:val="22"/>
        </w:rPr>
      </w:pPr>
      <w:r w:rsidRPr="00D53A6A">
        <w:rPr>
          <w:i/>
          <w:sz w:val="26"/>
          <w:szCs w:val="22"/>
        </w:rPr>
        <w:t xml:space="preserve">Mit einem kleinen Rückgang bei den Nächtigungen und einem leichten Plus bei den Gästeankünften bilanziert Tirols Tourismus nach fünf von sechs Monaten der aktuellen Sommersaison. Annähernd stabil ist nach einer ersten Berechnung des </w:t>
      </w:r>
      <w:proofErr w:type="gramStart"/>
      <w:r w:rsidRPr="00D53A6A">
        <w:rPr>
          <w:i/>
          <w:sz w:val="26"/>
          <w:szCs w:val="22"/>
        </w:rPr>
        <w:t>MCI Tourismus</w:t>
      </w:r>
      <w:proofErr w:type="gramEnd"/>
      <w:r w:rsidRPr="00D53A6A">
        <w:rPr>
          <w:i/>
          <w:sz w:val="26"/>
          <w:szCs w:val="22"/>
        </w:rPr>
        <w:t xml:space="preserve"> </w:t>
      </w:r>
      <w:r>
        <w:rPr>
          <w:i/>
          <w:sz w:val="26"/>
          <w:szCs w:val="22"/>
        </w:rPr>
        <w:t xml:space="preserve">auch </w:t>
      </w:r>
      <w:r w:rsidRPr="00D53A6A">
        <w:rPr>
          <w:i/>
          <w:sz w:val="26"/>
          <w:szCs w:val="22"/>
        </w:rPr>
        <w:t>die Wertschöpfung. Der kommenden Wintersaison, die am 1. November beginnt, blickt die Branche zuversichtlich entgegen.</w:t>
      </w:r>
    </w:p>
    <w:p w14:paraId="2929B335" w14:textId="5DB47ADA" w:rsidR="00D53A6A" w:rsidRPr="00D53A6A" w:rsidRDefault="001F5F6E" w:rsidP="00D53A6A">
      <w:pPr>
        <w:rPr>
          <w:color w:val="000000" w:themeColor="text1"/>
          <w:lang w:val="de-DE"/>
        </w:rPr>
      </w:pPr>
      <w:r w:rsidRPr="001F5F6E">
        <w:rPr>
          <w:b/>
          <w:bCs/>
          <w:color w:val="000000" w:themeColor="text1"/>
          <w:lang w:val="de-DE"/>
        </w:rPr>
        <w:t xml:space="preserve">Innsbruck, </w:t>
      </w:r>
      <w:r w:rsidR="00940EF0">
        <w:rPr>
          <w:b/>
          <w:bCs/>
          <w:color w:val="000000" w:themeColor="text1"/>
          <w:lang w:val="de-DE"/>
        </w:rPr>
        <w:t>2</w:t>
      </w:r>
      <w:r w:rsidR="00D53A6A">
        <w:rPr>
          <w:b/>
          <w:bCs/>
          <w:color w:val="000000" w:themeColor="text1"/>
          <w:lang w:val="de-DE"/>
        </w:rPr>
        <w:t>1</w:t>
      </w:r>
      <w:r w:rsidRPr="001F5F6E">
        <w:rPr>
          <w:b/>
          <w:bCs/>
          <w:color w:val="000000" w:themeColor="text1"/>
          <w:lang w:val="de-DE"/>
        </w:rPr>
        <w:t xml:space="preserve">. </w:t>
      </w:r>
      <w:r w:rsidR="00AD0301">
        <w:rPr>
          <w:b/>
          <w:bCs/>
          <w:color w:val="000000" w:themeColor="text1"/>
          <w:lang w:val="de-DE"/>
        </w:rPr>
        <w:t>Oktober</w:t>
      </w:r>
      <w:r w:rsidRPr="001F5F6E">
        <w:rPr>
          <w:b/>
          <w:bCs/>
          <w:color w:val="000000" w:themeColor="text1"/>
          <w:lang w:val="de-DE"/>
        </w:rPr>
        <w:t xml:space="preserve"> 202</w:t>
      </w:r>
      <w:r w:rsidR="00D53A6A">
        <w:rPr>
          <w:b/>
          <w:bCs/>
          <w:color w:val="000000" w:themeColor="text1"/>
          <w:lang w:val="de-DE"/>
        </w:rPr>
        <w:t>4</w:t>
      </w:r>
      <w:r w:rsidRPr="001F5F6E">
        <w:rPr>
          <w:color w:val="000000" w:themeColor="text1"/>
          <w:lang w:val="de-DE"/>
        </w:rPr>
        <w:t xml:space="preserve"> – </w:t>
      </w:r>
      <w:r w:rsidR="00D53A6A" w:rsidRPr="00D53A6A">
        <w:rPr>
          <w:color w:val="000000" w:themeColor="text1"/>
          <w:lang w:val="de-DE"/>
        </w:rPr>
        <w:t xml:space="preserve">Die aktuelle Sommersaison, die mit 31. Oktober zu Ende geht, war für Tirols Tourismus keine einfache. Durchwachsene Wetterperioden wie zuletzt im September führen in der Zwischenbilanz zu einem leichten Rückgang bei den Nächtigungen. Die Auswertung der Monate Mai bis September, die im Schnitt rund 90 Prozent der Sommernächtigungen repräsentieren, zeigt 20,3 Millionen Übernachtungen. Das entspricht einem kleinen Minus von 0,9 Prozent. Ganz leicht gewachsen ist hingegen die Zahl der Gäste – um 0,3 Prozent auf 5,7 Millionen. Gleich geblieben ist die durchschnittliche Aufenthaltsdauer, sie beträgt weiterhin 3,6 Tage. </w:t>
      </w:r>
    </w:p>
    <w:p w14:paraId="3FCCB2B3" w14:textId="612BABCD" w:rsidR="00D53A6A" w:rsidRPr="00D53A6A" w:rsidRDefault="00D53A6A" w:rsidP="00D53A6A">
      <w:pPr>
        <w:rPr>
          <w:color w:val="000000" w:themeColor="text1"/>
          <w:lang w:val="de-DE"/>
        </w:rPr>
      </w:pPr>
      <w:r w:rsidRPr="00D53A6A">
        <w:rPr>
          <w:color w:val="000000" w:themeColor="text1"/>
          <w:lang w:val="de-DE"/>
        </w:rPr>
        <w:t xml:space="preserve">„Wir hatten im Vorjahr eine starke Nachfrage und das beste Sommerergebnis seit 1992. Daher sind wir zufrieden, diese sehr gute </w:t>
      </w:r>
      <w:r w:rsidR="00B77051">
        <w:rPr>
          <w:color w:val="000000" w:themeColor="text1"/>
          <w:lang w:val="de-DE"/>
        </w:rPr>
        <w:t>Bilanz</w:t>
      </w:r>
      <w:r w:rsidRPr="00D53A6A">
        <w:rPr>
          <w:color w:val="000000" w:themeColor="text1"/>
          <w:lang w:val="de-DE"/>
        </w:rPr>
        <w:t xml:space="preserve"> in diesem Sommer annähernd halten zu können“, resümiert Tourismuslandesrat Mario Gerber. Zudem sei der Fokus auf rein quantitative Kennzahlen ohnehin zu wenig. Entscheidend sei die wirtschaftliche Entwicklung. Eine erste Berechnung des </w:t>
      </w:r>
      <w:proofErr w:type="gramStart"/>
      <w:r w:rsidRPr="00D53A6A">
        <w:rPr>
          <w:color w:val="000000" w:themeColor="text1"/>
          <w:lang w:val="de-DE"/>
        </w:rPr>
        <w:t>MCI Tourismus</w:t>
      </w:r>
      <w:proofErr w:type="gramEnd"/>
      <w:r w:rsidRPr="00D53A6A">
        <w:rPr>
          <w:color w:val="000000" w:themeColor="text1"/>
          <w:lang w:val="de-DE"/>
        </w:rPr>
        <w:t xml:space="preserve"> zeigt, dass die Wertschöpfung für die heurige Sommersaison 2,4 Milliarden Euro beträgt. Unter Berücksichtigung der Inflation bedeutet dies einen minimalen Rückgang von 0,1 Prozent, der damit geringer ausfällt als </w:t>
      </w:r>
      <w:r w:rsidR="00B77051">
        <w:rPr>
          <w:color w:val="000000" w:themeColor="text1"/>
          <w:lang w:val="de-DE"/>
        </w:rPr>
        <w:t xml:space="preserve">jener </w:t>
      </w:r>
      <w:r w:rsidRPr="00D53A6A">
        <w:rPr>
          <w:color w:val="000000" w:themeColor="text1"/>
          <w:lang w:val="de-DE"/>
        </w:rPr>
        <w:t>bei den Nächtigungen. Diese Entwicklung spiegelt sich auch im saisonalen Tourismusbarometer wider, einer repräsentativen Befragung unter Tiroler Unterkunftsbetrieben. Darin zeigen sich 57 Prozent der Betriebe mit dem wirtschaftlichen Erfolg der abgelaufenen Sommersaison zufrieden</w:t>
      </w:r>
      <w:r w:rsidR="00B77051">
        <w:rPr>
          <w:color w:val="000000" w:themeColor="text1"/>
          <w:lang w:val="de-DE"/>
        </w:rPr>
        <w:t>,</w:t>
      </w:r>
      <w:r w:rsidRPr="00D53A6A">
        <w:rPr>
          <w:color w:val="000000" w:themeColor="text1"/>
          <w:lang w:val="de-DE"/>
        </w:rPr>
        <w:t xml:space="preserve"> 24 Prozent sogar sehr zufrieden. „Angesichts der nicht einfachen Rahmenbedingungen ist es beachtlich und erfreulich, wie stabil sich Tirols Tourismus präsentiert. Die Branche trägt sowohl wirtschaftlich als auch in puncto Freizeitmöglichkeiten und Infrastruktur maßgeblich zu Wohlstand und Qualität in unserem Land bei“, so Gerber.</w:t>
      </w:r>
    </w:p>
    <w:p w14:paraId="6B7F668D" w14:textId="77777777" w:rsidR="00D53A6A" w:rsidRDefault="00D53A6A">
      <w:pPr>
        <w:spacing w:line="240" w:lineRule="auto"/>
        <w:rPr>
          <w:color w:val="000000" w:themeColor="text1"/>
          <w:lang w:val="de-DE"/>
        </w:rPr>
      </w:pPr>
      <w:r>
        <w:rPr>
          <w:color w:val="000000" w:themeColor="text1"/>
          <w:lang w:val="de-DE"/>
        </w:rPr>
        <w:br w:type="page"/>
      </w:r>
    </w:p>
    <w:p w14:paraId="2AF04A94" w14:textId="54EEE2CB" w:rsidR="00D53A6A" w:rsidRPr="00D53A6A" w:rsidRDefault="00D53A6A" w:rsidP="00D53A6A">
      <w:pPr>
        <w:rPr>
          <w:b/>
          <w:bCs/>
          <w:color w:val="000000" w:themeColor="text1"/>
          <w:lang w:val="de-DE"/>
        </w:rPr>
      </w:pPr>
      <w:r w:rsidRPr="00D53A6A">
        <w:rPr>
          <w:b/>
          <w:bCs/>
          <w:color w:val="000000" w:themeColor="text1"/>
          <w:lang w:val="de-DE"/>
        </w:rPr>
        <w:lastRenderedPageBreak/>
        <w:t>Leichte Rückgänge auf Nahmärkten</w:t>
      </w:r>
    </w:p>
    <w:p w14:paraId="5F69E987" w14:textId="485C491E" w:rsidR="00D53A6A" w:rsidRPr="00D53A6A" w:rsidRDefault="00D53A6A" w:rsidP="00D53A6A">
      <w:pPr>
        <w:rPr>
          <w:color w:val="000000" w:themeColor="text1"/>
          <w:lang w:val="de-DE"/>
        </w:rPr>
      </w:pPr>
      <w:r w:rsidRPr="00D53A6A">
        <w:rPr>
          <w:color w:val="000000" w:themeColor="text1"/>
          <w:lang w:val="de-DE"/>
        </w:rPr>
        <w:t>Bei den Märkten sind es vor allem die Nahmärkte</w:t>
      </w:r>
      <w:r w:rsidR="00B77051">
        <w:rPr>
          <w:color w:val="000000" w:themeColor="text1"/>
          <w:lang w:val="de-DE"/>
        </w:rPr>
        <w:t xml:space="preserve"> Deutschland, Österreich, Schweiz und Niederlande</w:t>
      </w:r>
      <w:r w:rsidRPr="00D53A6A">
        <w:rPr>
          <w:color w:val="000000" w:themeColor="text1"/>
          <w:lang w:val="de-DE"/>
        </w:rPr>
        <w:t xml:space="preserve">, die ein kleines Nächtigungsminus aufweisen. „Der Rückgang aus den Nahmärkten resultiert insbesondere daraus, dass diese am sensibelsten und kurzfristigsten auf das Wetter reagieren und auch reagieren können“, erläutert Karin Seiler. „Aufgrund der Wichtigkeit dieser Märkte mit 80 Prozent Nächtigungsanteil beeinflusst dies selbstverständlich auch das Gesamtergebnis.“ Konkret sind die </w:t>
      </w:r>
      <w:r w:rsidR="00B77051">
        <w:rPr>
          <w:color w:val="000000" w:themeColor="text1"/>
          <w:lang w:val="de-DE"/>
        </w:rPr>
        <w:t>Übernachtungen</w:t>
      </w:r>
      <w:r w:rsidRPr="00D53A6A">
        <w:rPr>
          <w:color w:val="000000" w:themeColor="text1"/>
          <w:lang w:val="de-DE"/>
        </w:rPr>
        <w:t xml:space="preserve"> deutscher Gäste um 1,4 Prozent auf 11,7 Millionen zurückgegangen, aus dem Heimmarkt Österreich gab es ein Minus von 2,7 Prozent auf 2,0 Millionen, aus den Niederlanden eines von 1,5 Prozent auf 1,6 Millionen und aus der Schweiz eines von 0,3 Prozent auf 1,0 Millionen Nächtigungen. Am stärksten gewachsen sind die Fernmärkte, wenngleich auf niedrigem Niveau: Aus den USA gab es bei den Nächtigungen ein Plus </w:t>
      </w:r>
      <w:r w:rsidR="00E20FDF">
        <w:rPr>
          <w:color w:val="000000" w:themeColor="text1"/>
          <w:lang w:val="de-DE"/>
        </w:rPr>
        <w:t xml:space="preserve">von </w:t>
      </w:r>
      <w:r w:rsidRPr="00D53A6A">
        <w:rPr>
          <w:color w:val="000000" w:themeColor="text1"/>
          <w:lang w:val="de-DE"/>
        </w:rPr>
        <w:t xml:space="preserve">9,9 Prozent auf 200.000 und aus China </w:t>
      </w:r>
      <w:r w:rsidR="00E20FDF">
        <w:rPr>
          <w:color w:val="000000" w:themeColor="text1"/>
          <w:lang w:val="de-DE"/>
        </w:rPr>
        <w:t>von</w:t>
      </w:r>
      <w:r w:rsidRPr="00D53A6A">
        <w:rPr>
          <w:color w:val="000000" w:themeColor="text1"/>
          <w:lang w:val="de-DE"/>
        </w:rPr>
        <w:t xml:space="preserve"> 159 Prozent auf 60.000 Nächtigungen.</w:t>
      </w:r>
    </w:p>
    <w:p w14:paraId="7D30D11B" w14:textId="506F2105" w:rsidR="00D53A6A" w:rsidRPr="00D53A6A" w:rsidRDefault="00D53A6A" w:rsidP="00D53A6A">
      <w:pPr>
        <w:rPr>
          <w:color w:val="000000" w:themeColor="text1"/>
          <w:lang w:val="de-DE"/>
        </w:rPr>
      </w:pPr>
      <w:r w:rsidRPr="00D53A6A">
        <w:rPr>
          <w:color w:val="000000" w:themeColor="text1"/>
          <w:lang w:val="de-DE"/>
        </w:rPr>
        <w:t xml:space="preserve">Bei den Unterkünften </w:t>
      </w:r>
      <w:r w:rsidR="000E5568">
        <w:rPr>
          <w:color w:val="000000" w:themeColor="text1"/>
          <w:lang w:val="de-DE"/>
        </w:rPr>
        <w:t>sind</w:t>
      </w:r>
      <w:r w:rsidRPr="00D53A6A">
        <w:rPr>
          <w:color w:val="000000" w:themeColor="text1"/>
          <w:lang w:val="de-DE"/>
        </w:rPr>
        <w:t xml:space="preserve"> Ferienwohnungen (+0,5%), die Vier- und Fünfstern-Hotellerie (+1,1%) sowie Campingplätze (+1,9%) </w:t>
      </w:r>
      <w:r w:rsidR="000E5568">
        <w:rPr>
          <w:color w:val="000000" w:themeColor="text1"/>
          <w:lang w:val="de-DE"/>
        </w:rPr>
        <w:t>die</w:t>
      </w:r>
      <w:r w:rsidR="00B77051">
        <w:rPr>
          <w:color w:val="000000" w:themeColor="text1"/>
          <w:lang w:val="de-DE"/>
        </w:rPr>
        <w:t xml:space="preserve"> Nächtigungsgewinner</w:t>
      </w:r>
      <w:r w:rsidRPr="00D53A6A">
        <w:rPr>
          <w:color w:val="000000" w:themeColor="text1"/>
          <w:lang w:val="de-DE"/>
        </w:rPr>
        <w:t>.</w:t>
      </w:r>
    </w:p>
    <w:p w14:paraId="54D2FCAE" w14:textId="77777777" w:rsidR="00D53A6A" w:rsidRPr="00D53A6A" w:rsidRDefault="00D53A6A" w:rsidP="00D53A6A">
      <w:pPr>
        <w:rPr>
          <w:b/>
          <w:bCs/>
          <w:color w:val="000000" w:themeColor="text1"/>
          <w:lang w:val="de-DE"/>
        </w:rPr>
      </w:pPr>
      <w:r w:rsidRPr="00D53A6A">
        <w:rPr>
          <w:b/>
          <w:bCs/>
          <w:color w:val="000000" w:themeColor="text1"/>
          <w:lang w:val="de-DE"/>
        </w:rPr>
        <w:t>Kurzfristigkeit bleibt Herausforderung für Betriebe</w:t>
      </w:r>
    </w:p>
    <w:p w14:paraId="3D34936D" w14:textId="585A6BF7" w:rsidR="00D53A6A" w:rsidRPr="00D53A6A" w:rsidRDefault="00D53A6A" w:rsidP="00D53A6A">
      <w:pPr>
        <w:rPr>
          <w:color w:val="000000" w:themeColor="text1"/>
          <w:lang w:val="de-DE"/>
        </w:rPr>
      </w:pPr>
      <w:r w:rsidRPr="00D53A6A">
        <w:rPr>
          <w:color w:val="000000" w:themeColor="text1"/>
          <w:lang w:val="de-DE"/>
        </w:rPr>
        <w:t xml:space="preserve">Für die Betriebe sei die aktuelle Sommersaison </w:t>
      </w:r>
      <w:proofErr w:type="gramStart"/>
      <w:r w:rsidRPr="00D53A6A">
        <w:rPr>
          <w:color w:val="000000" w:themeColor="text1"/>
          <w:lang w:val="de-DE"/>
        </w:rPr>
        <w:t>durchaus herausfordernd</w:t>
      </w:r>
      <w:proofErr w:type="gramEnd"/>
      <w:r w:rsidRPr="00D53A6A">
        <w:rPr>
          <w:color w:val="000000" w:themeColor="text1"/>
          <w:lang w:val="de-DE"/>
        </w:rPr>
        <w:t>, berichtet Alois Rainer, Spartenobmann Tourismus- und Freizeitwirtschaft in der Wirtschaftskammer Tirol: „Die weiterhin wachsende Kurzfristigkeit der Buchungen und Stornierungen mach</w:t>
      </w:r>
      <w:r w:rsidR="00B77051">
        <w:rPr>
          <w:color w:val="000000" w:themeColor="text1"/>
          <w:lang w:val="de-DE"/>
        </w:rPr>
        <w:t>en</w:t>
      </w:r>
      <w:r w:rsidRPr="00D53A6A">
        <w:rPr>
          <w:color w:val="000000" w:themeColor="text1"/>
          <w:lang w:val="de-DE"/>
        </w:rPr>
        <w:t xml:space="preserve"> uns zu schaffen. Gäste buchen an mehreren Orten gleichzeitig und fahren dann dorthin, wo das Wetter am besten ist. Das erschwert die Planung der Mitarbeiterinnen und Mitarbeiter sowie der Ressourcen massiv.“ Zudem wirken sich auch die gestiegenen Kosten bei Wareneinsatz, Energie und Löhnen weiterhin aus. „Die lassen sich nicht immer vollständig auf die Preise umlegen. Damit bleibt unterm Strich teilweise zu wenig übrig“, so Rainer. Es sei jedenfalls eine Gratwanderung, die Balance zwischen notwendigen Preisanpassungen und der Zahlungsbereitschaft der Gäste zu finden.</w:t>
      </w:r>
    </w:p>
    <w:p w14:paraId="25088BE0" w14:textId="77777777" w:rsidR="00D53A6A" w:rsidRPr="00D53A6A" w:rsidRDefault="00D53A6A" w:rsidP="00D53A6A">
      <w:pPr>
        <w:rPr>
          <w:b/>
          <w:bCs/>
          <w:color w:val="000000" w:themeColor="text1"/>
          <w:lang w:val="de-DE"/>
        </w:rPr>
      </w:pPr>
      <w:r w:rsidRPr="00D53A6A">
        <w:rPr>
          <w:b/>
          <w:bCs/>
          <w:color w:val="000000" w:themeColor="text1"/>
          <w:lang w:val="de-DE"/>
        </w:rPr>
        <w:t>Gute Buchungslage für den Winter</w:t>
      </w:r>
    </w:p>
    <w:p w14:paraId="53EACA98" w14:textId="77777777" w:rsidR="00D53A6A" w:rsidRPr="00D53A6A" w:rsidRDefault="00D53A6A" w:rsidP="00D53A6A">
      <w:pPr>
        <w:rPr>
          <w:color w:val="000000" w:themeColor="text1"/>
          <w:lang w:val="de-DE"/>
        </w:rPr>
      </w:pPr>
      <w:r w:rsidRPr="00D53A6A">
        <w:rPr>
          <w:color w:val="000000" w:themeColor="text1"/>
          <w:lang w:val="de-DE"/>
        </w:rPr>
        <w:t xml:space="preserve">Was die Nachfrage für die kommende Wintersaison betrifft, ist die Branche zuversichtlich. „Laut Tourismusbarometer haben 76 Prozent der Betriebe eine gleich gute oder sogar bessere Buchungslage als im Vorjahr um diese Zeit“, erläutert Landesrat Gerber. Insbesondere bei deutschen Gästen steht der Winterurlaub in Tirol hoch im Kurs: 85 Prozent der Betriebe registrieren aus dem wichtigsten Quellmarkt des Tiroler Tourismus eine gleich gute oder sogar bessere Buchungslage. </w:t>
      </w:r>
    </w:p>
    <w:p w14:paraId="716B083A" w14:textId="796D98D4" w:rsidR="00D53A6A" w:rsidRPr="00D53A6A" w:rsidRDefault="00D53A6A" w:rsidP="00D53A6A">
      <w:pPr>
        <w:rPr>
          <w:color w:val="000000" w:themeColor="text1"/>
          <w:lang w:val="de-DE"/>
        </w:rPr>
      </w:pPr>
      <w:r w:rsidRPr="00D53A6A">
        <w:rPr>
          <w:color w:val="000000" w:themeColor="text1"/>
          <w:lang w:val="de-DE"/>
        </w:rPr>
        <w:t xml:space="preserve">Diese Einschätzung deckt sich auch mit dem Preis- und Buchungsmonitoring der Tirol Werbung, mit dem sich die Nachfrage tagesgenau prognostizieren lässt. Die Vorschau zeigt </w:t>
      </w:r>
      <w:proofErr w:type="spellStart"/>
      <w:r w:rsidRPr="00D53A6A">
        <w:rPr>
          <w:color w:val="000000" w:themeColor="text1"/>
          <w:lang w:val="de-DE"/>
        </w:rPr>
        <w:t>großteils</w:t>
      </w:r>
      <w:proofErr w:type="spellEnd"/>
      <w:r w:rsidRPr="00D53A6A">
        <w:rPr>
          <w:color w:val="000000" w:themeColor="text1"/>
          <w:lang w:val="de-DE"/>
        </w:rPr>
        <w:t xml:space="preserve"> eine ähnliche Auslastung wie im vergangenen Winter. „Weihnachten und Neujahr sind aktuell mit Abstand am besten gebucht, im wichtigsten Monat Februar liegt die Nachfrage derzeit noch etwas unter dem Vorjahr“, berichtet </w:t>
      </w:r>
      <w:r w:rsidR="00B77051">
        <w:rPr>
          <w:color w:val="000000" w:themeColor="text1"/>
          <w:lang w:val="de-DE"/>
        </w:rPr>
        <w:t xml:space="preserve">Karin </w:t>
      </w:r>
      <w:r w:rsidRPr="00D53A6A">
        <w:rPr>
          <w:color w:val="000000" w:themeColor="text1"/>
          <w:lang w:val="de-DE"/>
        </w:rPr>
        <w:t>Seiler.</w:t>
      </w:r>
    </w:p>
    <w:p w14:paraId="32277F33" w14:textId="77777777" w:rsidR="00D53A6A" w:rsidRPr="00D53A6A" w:rsidRDefault="00D53A6A" w:rsidP="00D53A6A">
      <w:pPr>
        <w:rPr>
          <w:color w:val="000000" w:themeColor="text1"/>
          <w:lang w:val="de-DE"/>
        </w:rPr>
      </w:pPr>
      <w:r w:rsidRPr="00D53A6A">
        <w:rPr>
          <w:color w:val="000000" w:themeColor="text1"/>
          <w:lang w:val="de-DE"/>
        </w:rPr>
        <w:lastRenderedPageBreak/>
        <w:t>In puncto wirtschaftlicher Erwartungen rechnen die Betriebe mit einem guten Winter: 57 Prozent gehen davon aus, das Ergebnis vom Vorjahr halten zu können. 25 Prozent erwarten ein Umsatzplus, lediglich 16 Prozent rechnen mit Einbußen bei den Umsätzen.</w:t>
      </w:r>
    </w:p>
    <w:p w14:paraId="3047912F" w14:textId="2E59AC11" w:rsidR="00D53A6A" w:rsidRPr="00D53A6A" w:rsidRDefault="00B77051" w:rsidP="00D53A6A">
      <w:pPr>
        <w:rPr>
          <w:color w:val="000000" w:themeColor="text1"/>
          <w:lang w:val="de-DE"/>
        </w:rPr>
      </w:pPr>
      <w:r>
        <w:rPr>
          <w:color w:val="000000" w:themeColor="text1"/>
          <w:lang w:val="de-DE"/>
        </w:rPr>
        <w:t xml:space="preserve">Auch </w:t>
      </w:r>
      <w:r w:rsidR="00D53A6A" w:rsidRPr="00D53A6A">
        <w:rPr>
          <w:color w:val="000000" w:themeColor="text1"/>
          <w:lang w:val="de-DE"/>
        </w:rPr>
        <w:t xml:space="preserve">Spartenobmann Rainer blickt grundsätzlich zuversichtlich Richtung Winter. Neben der Ertragssituation bleibe allerdings das Thema Fachkräfte ein Dauerbrenner. „Aktuell hat sich die Situation etwas entschärft, es fehlen jedoch noch immer zahlreiche Mitarbeiterinnen und Mitarbeiter.“ Neben der </w:t>
      </w:r>
      <w:proofErr w:type="spellStart"/>
      <w:r w:rsidR="00D53A6A" w:rsidRPr="00D53A6A">
        <w:rPr>
          <w:color w:val="000000" w:themeColor="text1"/>
          <w:lang w:val="de-DE"/>
        </w:rPr>
        <w:t>Employer</w:t>
      </w:r>
      <w:proofErr w:type="spellEnd"/>
      <w:r w:rsidR="00D53A6A" w:rsidRPr="00D53A6A">
        <w:rPr>
          <w:color w:val="000000" w:themeColor="text1"/>
          <w:lang w:val="de-DE"/>
        </w:rPr>
        <w:t xml:space="preserve"> Branding Kampagne der Lebensraum Tirol Gruppe setzt die Wirtschaftskammer auf die Initiative Bist Happy. „Damit können Betriebe die Zufriedenheit ihrer Mitarbeiterinnen und Mitarbeiter anonym messen. Motivierte Beschäftigte bleiben nicht nur selbst gerne im Betrieb, sondern sind auch die beste Werbung, um neue Kräfte zu gewinnen“</w:t>
      </w:r>
      <w:r w:rsidR="000B4AF5">
        <w:rPr>
          <w:color w:val="000000" w:themeColor="text1"/>
          <w:lang w:val="de-DE"/>
        </w:rPr>
        <w:t>, so Rainer.</w:t>
      </w:r>
    </w:p>
    <w:p w14:paraId="449980C1" w14:textId="77777777" w:rsidR="00D53A6A" w:rsidRPr="00D53A6A" w:rsidRDefault="00D53A6A" w:rsidP="00D53A6A">
      <w:pPr>
        <w:rPr>
          <w:color w:val="000000" w:themeColor="text1"/>
          <w:lang w:val="de-DE"/>
        </w:rPr>
      </w:pPr>
      <w:r w:rsidRPr="00D53A6A">
        <w:rPr>
          <w:color w:val="000000" w:themeColor="text1"/>
          <w:lang w:val="de-DE"/>
        </w:rPr>
        <w:t>Die Tirol Werbung investiert rund 7,3 Millionen Euro in die Kommunikationsmaßnahmen für den kommenden Winter und ist unter anderem mit einer Werbekampagne auf acht europäischen Märkten präsent.</w:t>
      </w:r>
    </w:p>
    <w:p w14:paraId="4FED4D4B" w14:textId="77777777" w:rsidR="00D53A6A" w:rsidRPr="00D53A6A" w:rsidRDefault="00D53A6A" w:rsidP="00D53A6A">
      <w:pPr>
        <w:rPr>
          <w:b/>
          <w:bCs/>
          <w:color w:val="000000" w:themeColor="text1"/>
          <w:lang w:val="de-DE"/>
        </w:rPr>
      </w:pPr>
      <w:r w:rsidRPr="00D53A6A">
        <w:rPr>
          <w:b/>
          <w:bCs/>
          <w:color w:val="000000" w:themeColor="text1"/>
          <w:lang w:val="de-DE"/>
        </w:rPr>
        <w:t>Gäste bewerten Tirol insbesondere bei Nachhaltigkeit positiv</w:t>
      </w:r>
    </w:p>
    <w:p w14:paraId="22A8A005" w14:textId="6209CE8E" w:rsidR="00D53A6A" w:rsidRDefault="00D53A6A" w:rsidP="00D53A6A">
      <w:pPr>
        <w:rPr>
          <w:color w:val="000000" w:themeColor="text1"/>
          <w:lang w:val="de-DE"/>
        </w:rPr>
      </w:pPr>
      <w:r w:rsidRPr="00D53A6A">
        <w:rPr>
          <w:color w:val="000000" w:themeColor="text1"/>
          <w:lang w:val="de-DE"/>
        </w:rPr>
        <w:t xml:space="preserve">Die hohe Anziehungskraft des Urlaubslandes Tirol unterstreicht auch eine aktuelle Auswertung der Tirol Werbung, für die mittels Künstlicher Intelligenz mehr als 30.000 Gästebewertungen auf Onlineplattformen analysiert wurden. 85 Prozent davon waren positiv, 13 Prozent negativ und zwei Prozent neutral. Besonders positiv fällt die Einschätzung der Gäste im Bereich Nachhaltigkeit aus: Bezogen auf dieses Thema sind gleich 92 Prozent der Bewertungen positiv. Besonders häufig nennen Gäste dabei die Regionalität </w:t>
      </w:r>
      <w:r w:rsidR="000B4AF5">
        <w:rPr>
          <w:color w:val="000000" w:themeColor="text1"/>
          <w:lang w:val="de-DE"/>
        </w:rPr>
        <w:t>bzw.</w:t>
      </w:r>
      <w:r w:rsidRPr="00D53A6A">
        <w:rPr>
          <w:color w:val="000000" w:themeColor="text1"/>
          <w:lang w:val="de-DE"/>
        </w:rPr>
        <w:t xml:space="preserve"> regionale Produkte</w:t>
      </w:r>
      <w:r w:rsidR="000B4AF5">
        <w:rPr>
          <w:color w:val="000000" w:themeColor="text1"/>
          <w:lang w:val="de-DE"/>
        </w:rPr>
        <w:t xml:space="preserve"> </w:t>
      </w:r>
      <w:r w:rsidR="000B4AF5" w:rsidRPr="00D53A6A">
        <w:rPr>
          <w:color w:val="000000" w:themeColor="text1"/>
          <w:lang w:val="de-DE"/>
        </w:rPr>
        <w:t>als Pluspunkte</w:t>
      </w:r>
      <w:r w:rsidRPr="00D53A6A">
        <w:rPr>
          <w:color w:val="000000" w:themeColor="text1"/>
          <w:lang w:val="de-DE"/>
        </w:rPr>
        <w:t>.</w:t>
      </w:r>
    </w:p>
    <w:p w14:paraId="063E6BA2" w14:textId="77777777" w:rsidR="00D53A6A" w:rsidRDefault="00D53A6A" w:rsidP="001F5F6E">
      <w:pPr>
        <w:rPr>
          <w:color w:val="000000" w:themeColor="text1"/>
          <w:lang w:val="de-DE"/>
        </w:rPr>
      </w:pPr>
    </w:p>
    <w:p w14:paraId="6FBE055D" w14:textId="34A0A6F9" w:rsidR="00664E6F" w:rsidRDefault="00664E6F" w:rsidP="001F5F6E">
      <w:pPr>
        <w:rPr>
          <w:color w:val="000000" w:themeColor="text1"/>
          <w:lang w:val="de-DE"/>
        </w:rPr>
      </w:pPr>
    </w:p>
    <w:tbl>
      <w:tblPr>
        <w:tblStyle w:val="Tabellenraster"/>
        <w:tblpPr w:vertAnchor="page" w:horzAnchor="page" w:tblpX="6236" w:tblpY="12869"/>
        <w:tblOverlap w:val="never"/>
        <w:tblW w:w="45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014"/>
        <w:gridCol w:w="176"/>
        <w:gridCol w:w="340"/>
      </w:tblGrid>
      <w:tr w:rsidR="00F82F7C" w:rsidRPr="00F30BFF" w14:paraId="43DCCB67" w14:textId="77777777" w:rsidTr="007D762D">
        <w:trPr>
          <w:cantSplit/>
          <w:trHeight w:hRule="exact" w:val="618"/>
        </w:trPr>
        <w:tc>
          <w:tcPr>
            <w:tcW w:w="4014" w:type="dxa"/>
          </w:tcPr>
          <w:p w14:paraId="00750B87" w14:textId="77777777" w:rsidR="00F82F7C" w:rsidRPr="00BF5EAA" w:rsidRDefault="00E6570A" w:rsidP="007D762D">
            <w:pPr>
              <w:pStyle w:val="Absender"/>
              <w:tabs>
                <w:tab w:val="left" w:pos="284"/>
              </w:tabs>
              <w:rPr>
                <w:b/>
                <w:bCs/>
              </w:rPr>
            </w:pPr>
            <w:sdt>
              <w:sdtPr>
                <w:rPr>
                  <w:b/>
                  <w:bCs/>
                </w:rPr>
                <w:tag w:val="ccVorname"/>
                <w:id w:val="14950791"/>
                <w:placeholder>
                  <w:docPart w:val="95BFE6E9E3AA45DFAA08EF44F3C258C3"/>
                </w:placeholder>
                <w:text/>
              </w:sdtPr>
              <w:sdtEndPr/>
              <w:sdtContent>
                <w:r w:rsidR="00F82F7C" w:rsidRPr="00BF5EAA">
                  <w:rPr>
                    <w:b/>
                    <w:bCs/>
                  </w:rPr>
                  <w:t>Mag. Florian</w:t>
                </w:r>
              </w:sdtContent>
            </w:sdt>
            <w:r w:rsidR="00F82F7C" w:rsidRPr="00BF5EAA">
              <w:rPr>
                <w:b/>
                <w:bCs/>
              </w:rPr>
              <w:t xml:space="preserve"> </w:t>
            </w:r>
            <w:sdt>
              <w:sdtPr>
                <w:rPr>
                  <w:b/>
                  <w:bCs/>
                </w:rPr>
                <w:tag w:val="ccName"/>
                <w:id w:val="14950823"/>
                <w:placeholder>
                  <w:docPart w:val="D121E13FBEEB478C931CEECB169146ED"/>
                </w:placeholder>
                <w:text/>
              </w:sdtPr>
              <w:sdtEndPr/>
              <w:sdtContent>
                <w:r w:rsidR="00F82F7C" w:rsidRPr="00BF5EAA">
                  <w:rPr>
                    <w:b/>
                    <w:bCs/>
                  </w:rPr>
                  <w:t>Neuner</w:t>
                </w:r>
              </w:sdtContent>
            </w:sdt>
          </w:p>
          <w:p w14:paraId="2547EA99" w14:textId="77777777" w:rsidR="00F82F7C" w:rsidRPr="00BD2A1B" w:rsidRDefault="00E6570A" w:rsidP="007D762D">
            <w:pPr>
              <w:pStyle w:val="Absender"/>
              <w:tabs>
                <w:tab w:val="left" w:pos="284"/>
              </w:tabs>
            </w:pPr>
            <w:sdt>
              <w:sdtPr>
                <w:tag w:val="ccFunktion"/>
                <w:id w:val="14950877"/>
                <w:placeholder>
                  <w:docPart w:val="A666EA3EEB894FE0B3054114CB948DBB"/>
                </w:placeholder>
                <w:text/>
              </w:sdtPr>
              <w:sdtEndPr/>
              <w:sdtContent>
                <w:r w:rsidR="00F82F7C" w:rsidRPr="00BD2A1B">
                  <w:t>Branchen- und Unternehmenskommunikation</w:t>
                </w:r>
              </w:sdtContent>
            </w:sdt>
            <w:r w:rsidR="00F82F7C" w:rsidRPr="00BD2A1B">
              <w:t xml:space="preserve"> </w:t>
            </w:r>
          </w:p>
        </w:tc>
        <w:tc>
          <w:tcPr>
            <w:tcW w:w="176" w:type="dxa"/>
          </w:tcPr>
          <w:p w14:paraId="52FFBE08" w14:textId="77777777" w:rsidR="00F82F7C" w:rsidRPr="00F30BFF" w:rsidRDefault="00F82F7C" w:rsidP="007D762D">
            <w:pPr>
              <w:pStyle w:val="Adresskuerzel"/>
              <w:tabs>
                <w:tab w:val="left" w:pos="284"/>
              </w:tabs>
            </w:pPr>
          </w:p>
        </w:tc>
        <w:tc>
          <w:tcPr>
            <w:tcW w:w="340" w:type="dxa"/>
          </w:tcPr>
          <w:p w14:paraId="382A2511" w14:textId="77777777" w:rsidR="00F82F7C" w:rsidRPr="00F30BFF" w:rsidRDefault="00F82F7C" w:rsidP="007D762D">
            <w:pPr>
              <w:pStyle w:val="Adresskuerzel"/>
              <w:tabs>
                <w:tab w:val="left" w:pos="284"/>
              </w:tabs>
            </w:pPr>
          </w:p>
        </w:tc>
      </w:tr>
      <w:tr w:rsidR="00F82F7C" w:rsidRPr="00F30BFF" w14:paraId="44EA59A7" w14:textId="77777777" w:rsidTr="007D762D">
        <w:trPr>
          <w:cantSplit/>
        </w:trPr>
        <w:tc>
          <w:tcPr>
            <w:tcW w:w="4014" w:type="dxa"/>
          </w:tcPr>
          <w:p w14:paraId="0873FA2D" w14:textId="77777777" w:rsidR="00F82F7C" w:rsidRPr="00BD2A1B" w:rsidRDefault="00F82F7C" w:rsidP="007D762D">
            <w:pPr>
              <w:pStyle w:val="Absender"/>
              <w:tabs>
                <w:tab w:val="left" w:pos="284"/>
              </w:tabs>
            </w:pPr>
            <w:r w:rsidRPr="00BD2A1B">
              <w:rPr>
                <w:b/>
                <w:bCs/>
                <w:color w:val="B51F1F" w:themeColor="accent1"/>
              </w:rPr>
              <w:t>Tirol Werbung</w:t>
            </w:r>
            <w:r w:rsidRPr="00BD2A1B">
              <w:rPr>
                <w:color w:val="B51F1F" w:themeColor="accent1"/>
              </w:rPr>
              <w:t xml:space="preserve"> </w:t>
            </w:r>
            <w:r w:rsidRPr="00BD2A1B">
              <w:t>GmbH</w:t>
            </w:r>
          </w:p>
          <w:p w14:paraId="645135F6" w14:textId="77777777" w:rsidR="00F82F7C" w:rsidRPr="00BD2A1B" w:rsidRDefault="00F82F7C" w:rsidP="007D762D">
            <w:pPr>
              <w:pStyle w:val="Absender"/>
              <w:tabs>
                <w:tab w:val="left" w:pos="284"/>
              </w:tabs>
            </w:pPr>
            <w:r w:rsidRPr="00BD2A1B">
              <w:t>Maria-Theresien-Straße 55</w:t>
            </w:r>
          </w:p>
          <w:p w14:paraId="1A8FFF41" w14:textId="77777777" w:rsidR="00F82F7C" w:rsidRPr="00BD2A1B" w:rsidRDefault="00F82F7C" w:rsidP="007D762D">
            <w:pPr>
              <w:pStyle w:val="Absender"/>
              <w:tabs>
                <w:tab w:val="left" w:pos="284"/>
              </w:tabs>
            </w:pPr>
            <w:r w:rsidRPr="00BD2A1B">
              <w:t>6020 Innsbruck</w:t>
            </w:r>
          </w:p>
          <w:p w14:paraId="21400EC5" w14:textId="77777777" w:rsidR="00F82F7C" w:rsidRPr="00BD2A1B" w:rsidRDefault="00F82F7C" w:rsidP="007D762D">
            <w:pPr>
              <w:pStyle w:val="Absender"/>
              <w:tabs>
                <w:tab w:val="left" w:pos="284"/>
              </w:tabs>
            </w:pPr>
            <w:r w:rsidRPr="00BD2A1B">
              <w:t>Österreich</w:t>
            </w:r>
          </w:p>
        </w:tc>
        <w:tc>
          <w:tcPr>
            <w:tcW w:w="176" w:type="dxa"/>
          </w:tcPr>
          <w:p w14:paraId="31837136" w14:textId="77777777" w:rsidR="00F82F7C" w:rsidRPr="00F30BFF" w:rsidRDefault="00F82F7C" w:rsidP="007D762D">
            <w:pPr>
              <w:pStyle w:val="Adresskuerzel"/>
              <w:tabs>
                <w:tab w:val="left" w:pos="284"/>
              </w:tabs>
            </w:pPr>
          </w:p>
        </w:tc>
        <w:tc>
          <w:tcPr>
            <w:tcW w:w="340" w:type="dxa"/>
          </w:tcPr>
          <w:p w14:paraId="1A9AEFB3" w14:textId="77777777" w:rsidR="00F82F7C" w:rsidRPr="00F30BFF" w:rsidRDefault="00F82F7C" w:rsidP="007D762D">
            <w:pPr>
              <w:pStyle w:val="Adresskuerzel"/>
              <w:tabs>
                <w:tab w:val="left" w:pos="284"/>
              </w:tabs>
            </w:pPr>
          </w:p>
        </w:tc>
      </w:tr>
      <w:tr w:rsidR="00F82F7C" w:rsidRPr="00F30BFF" w14:paraId="438ED69F" w14:textId="77777777" w:rsidTr="007D762D">
        <w:trPr>
          <w:cantSplit/>
        </w:trPr>
        <w:tc>
          <w:tcPr>
            <w:tcW w:w="4014" w:type="dxa"/>
          </w:tcPr>
          <w:p w14:paraId="6D7E3B46" w14:textId="7E889238" w:rsidR="00F82F7C" w:rsidRPr="00BD2A1B" w:rsidRDefault="00F82F7C" w:rsidP="007D762D">
            <w:pPr>
              <w:pStyle w:val="Absender"/>
              <w:tabs>
                <w:tab w:val="left" w:pos="284"/>
              </w:tabs>
            </w:pPr>
            <w:r w:rsidRPr="00BD2A1B">
              <w:t>+43</w:t>
            </w:r>
            <w:r>
              <w:t xml:space="preserve"> </w:t>
            </w:r>
            <w:r w:rsidRPr="00BD2A1B">
              <w:t>512</w:t>
            </w:r>
            <w:r>
              <w:t xml:space="preserve"> </w:t>
            </w:r>
            <w:r w:rsidRPr="00BD2A1B">
              <w:t>5320-</w:t>
            </w:r>
            <w:sdt>
              <w:sdtPr>
                <w:tag w:val="ccTelefonDW"/>
                <w:id w:val="14951378"/>
                <w:placeholder>
                  <w:docPart w:val="721F9B996D9E4FE18FDB727D3855C896"/>
                </w:placeholder>
                <w:text/>
              </w:sdtPr>
              <w:sdtEndPr/>
              <w:sdtContent>
                <w:r w:rsidRPr="00BD2A1B">
                  <w:t>320</w:t>
                </w:r>
              </w:sdtContent>
            </w:sdt>
          </w:p>
        </w:tc>
        <w:tc>
          <w:tcPr>
            <w:tcW w:w="176" w:type="dxa"/>
          </w:tcPr>
          <w:p w14:paraId="1EB4E3F1" w14:textId="77777777" w:rsidR="00F82F7C" w:rsidRPr="00F30BFF" w:rsidRDefault="00F82F7C" w:rsidP="007D762D">
            <w:pPr>
              <w:pStyle w:val="Adresskuerzel"/>
              <w:tabs>
                <w:tab w:val="left" w:pos="284"/>
              </w:tabs>
            </w:pPr>
          </w:p>
        </w:tc>
        <w:tc>
          <w:tcPr>
            <w:tcW w:w="340" w:type="dxa"/>
          </w:tcPr>
          <w:p w14:paraId="1C99639A" w14:textId="77777777" w:rsidR="00F82F7C" w:rsidRPr="00F30BFF" w:rsidRDefault="00F82F7C" w:rsidP="007D762D">
            <w:pPr>
              <w:pStyle w:val="Adresskuerzel"/>
              <w:tabs>
                <w:tab w:val="left" w:pos="284"/>
              </w:tabs>
            </w:pPr>
            <w:r>
              <w:t>t</w:t>
            </w:r>
          </w:p>
        </w:tc>
      </w:tr>
      <w:tr w:rsidR="00F82F7C" w:rsidRPr="00F30BFF" w14:paraId="36EAF50E" w14:textId="77777777" w:rsidTr="007D762D">
        <w:trPr>
          <w:cantSplit/>
        </w:trPr>
        <w:tc>
          <w:tcPr>
            <w:tcW w:w="4014" w:type="dxa"/>
          </w:tcPr>
          <w:p w14:paraId="59CC7D22" w14:textId="11CC4B29" w:rsidR="00F82F7C" w:rsidRPr="00BD2A1B" w:rsidRDefault="00F82F7C" w:rsidP="007D762D">
            <w:pPr>
              <w:pStyle w:val="Absender"/>
              <w:tabs>
                <w:tab w:val="left" w:pos="284"/>
              </w:tabs>
            </w:pPr>
            <w:r w:rsidRPr="00BD2A1B">
              <w:t>+43</w:t>
            </w:r>
            <w:r>
              <w:t xml:space="preserve"> </w:t>
            </w:r>
            <w:r w:rsidRPr="00BD2A1B">
              <w:t>676</w:t>
            </w:r>
            <w:r>
              <w:t xml:space="preserve"> </w:t>
            </w:r>
            <w:r w:rsidRPr="00BD2A1B">
              <w:t>88158-</w:t>
            </w:r>
            <w:sdt>
              <w:sdtPr>
                <w:tag w:val="ccMobilDW"/>
                <w:id w:val="14951409"/>
                <w:placeholder>
                  <w:docPart w:val="CBA7383B168445D09F452CF17A28BCDF"/>
                </w:placeholder>
                <w:text/>
              </w:sdtPr>
              <w:sdtEndPr/>
              <w:sdtContent>
                <w:r w:rsidRPr="00BD2A1B">
                  <w:t>320</w:t>
                </w:r>
              </w:sdtContent>
            </w:sdt>
          </w:p>
        </w:tc>
        <w:tc>
          <w:tcPr>
            <w:tcW w:w="176" w:type="dxa"/>
          </w:tcPr>
          <w:p w14:paraId="14E9665C" w14:textId="77777777" w:rsidR="00F82F7C" w:rsidRPr="00F30BFF" w:rsidRDefault="00F82F7C" w:rsidP="007D762D">
            <w:pPr>
              <w:pStyle w:val="Adresskuerzel"/>
              <w:tabs>
                <w:tab w:val="left" w:pos="284"/>
              </w:tabs>
            </w:pPr>
          </w:p>
        </w:tc>
        <w:tc>
          <w:tcPr>
            <w:tcW w:w="340" w:type="dxa"/>
          </w:tcPr>
          <w:p w14:paraId="59088534" w14:textId="77777777" w:rsidR="00F82F7C" w:rsidRPr="00F30BFF" w:rsidRDefault="00F82F7C" w:rsidP="007D762D">
            <w:pPr>
              <w:pStyle w:val="Adresskuerzel"/>
              <w:tabs>
                <w:tab w:val="left" w:pos="284"/>
              </w:tabs>
            </w:pPr>
            <w:r>
              <w:t>m</w:t>
            </w:r>
          </w:p>
        </w:tc>
      </w:tr>
      <w:tr w:rsidR="00F82F7C" w:rsidRPr="00F30BFF" w14:paraId="603D970B" w14:textId="77777777" w:rsidTr="007D762D">
        <w:trPr>
          <w:cantSplit/>
        </w:trPr>
        <w:tc>
          <w:tcPr>
            <w:tcW w:w="4014" w:type="dxa"/>
          </w:tcPr>
          <w:p w14:paraId="6EC7F9C4" w14:textId="77777777" w:rsidR="00F82F7C" w:rsidRPr="00BD2A1B" w:rsidRDefault="00E6570A" w:rsidP="007D762D">
            <w:pPr>
              <w:pStyle w:val="Absender"/>
              <w:tabs>
                <w:tab w:val="left" w:pos="284"/>
              </w:tabs>
            </w:pPr>
            <w:sdt>
              <w:sdtPr>
                <w:tag w:val="ccEMail"/>
                <w:id w:val="14951563"/>
                <w:placeholder>
                  <w:docPart w:val="A6A9236B94044CE1B172B78A6B291FF0"/>
                </w:placeholder>
                <w:text/>
              </w:sdtPr>
              <w:sdtEndPr/>
              <w:sdtContent>
                <w:r w:rsidR="00F82F7C" w:rsidRPr="00BD2A1B">
                  <w:t>florian.neuner</w:t>
                </w:r>
              </w:sdtContent>
            </w:sdt>
            <w:r w:rsidR="00F82F7C" w:rsidRPr="00BD2A1B">
              <w:t>@tirolwerbung.at</w:t>
            </w:r>
          </w:p>
        </w:tc>
        <w:tc>
          <w:tcPr>
            <w:tcW w:w="176" w:type="dxa"/>
          </w:tcPr>
          <w:p w14:paraId="08C5D2B0" w14:textId="77777777" w:rsidR="00F82F7C" w:rsidRPr="00F30BFF" w:rsidRDefault="00F82F7C" w:rsidP="007D762D">
            <w:pPr>
              <w:pStyle w:val="Adresskuerzel"/>
              <w:tabs>
                <w:tab w:val="left" w:pos="284"/>
              </w:tabs>
            </w:pPr>
          </w:p>
        </w:tc>
        <w:tc>
          <w:tcPr>
            <w:tcW w:w="340" w:type="dxa"/>
          </w:tcPr>
          <w:p w14:paraId="28304E6E" w14:textId="77777777" w:rsidR="00F82F7C" w:rsidRPr="00F30BFF" w:rsidRDefault="00F82F7C" w:rsidP="007D762D">
            <w:pPr>
              <w:pStyle w:val="Adresskuerzel"/>
              <w:tabs>
                <w:tab w:val="left" w:pos="284"/>
              </w:tabs>
            </w:pPr>
            <w:r>
              <w:t>e</w:t>
            </w:r>
          </w:p>
        </w:tc>
      </w:tr>
    </w:tbl>
    <w:p w14:paraId="123CBCC6" w14:textId="77777777" w:rsidR="00F82F7C" w:rsidRPr="001F5F6E" w:rsidRDefault="00F82F7C" w:rsidP="001F5F6E"/>
    <w:sectPr w:rsidR="00F82F7C" w:rsidRPr="001F5F6E" w:rsidSect="00BD2A1B">
      <w:footerReference w:type="default" r:id="rId11"/>
      <w:headerReference w:type="first" r:id="rId12"/>
      <w:footerReference w:type="first" r:id="rId13"/>
      <w:pgSz w:w="11906" w:h="16838" w:code="9"/>
      <w:pgMar w:top="1418" w:right="1701" w:bottom="1701" w:left="1701" w:header="851" w:footer="425"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2F7316" w14:textId="77777777" w:rsidR="001D3894" w:rsidRDefault="001D3894" w:rsidP="00507D79">
      <w:pPr>
        <w:spacing w:after="0" w:line="240" w:lineRule="auto"/>
      </w:pPr>
      <w:r>
        <w:separator/>
      </w:r>
    </w:p>
  </w:endnote>
  <w:endnote w:type="continuationSeparator" w:id="0">
    <w:p w14:paraId="7FDC19A3" w14:textId="77777777" w:rsidR="001D3894" w:rsidRDefault="001D3894" w:rsidP="00507D79">
      <w:pPr>
        <w:spacing w:after="0" w:line="240" w:lineRule="auto"/>
      </w:pPr>
      <w:r>
        <w:continuationSeparator/>
      </w:r>
    </w:p>
  </w:endnote>
  <w:endnote w:type="continuationNotice" w:id="1">
    <w:p w14:paraId="0F7E50BE" w14:textId="77777777" w:rsidR="001D3894" w:rsidRDefault="001D389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CCBE72BF-BABA-4DB3-9B20-15E8EAF2DE2F}"/>
    <w:embedBold r:id="rId2" w:fontKey="{204C6C0C-56C4-49D7-A352-9A6AEDC932CC}"/>
    <w:embedItalic r:id="rId3" w:fontKey="{BAC6C033-BD83-4FE4-B43F-77285002E16C}"/>
    <w:embedBoldItalic r:id="rId4" w:fontKey="{FCB8C9CE-C437-4F02-8644-F7722F14C9D3}"/>
  </w:font>
  <w:font w:name="Tirol Sans Office">
    <w:panose1 w:val="00000000000000000000"/>
    <w:charset w:val="00"/>
    <w:family w:val="auto"/>
    <w:pitch w:val="variable"/>
    <w:sig w:usb0="A00002EF" w:usb1="4000205B" w:usb2="00000000" w:usb3="00000000" w:csb0="00000097" w:csb1="00000000"/>
    <w:embedRegular r:id="rId5" w:fontKey="{CBCD57E3-D0D3-48C4-820E-BEDFCEAA2FDB}"/>
    <w:embedBold r:id="rId6" w:fontKey="{1C3A8D4E-D8E6-422C-A01A-74F3E4662CAE}"/>
  </w:font>
  <w:font w:name="Segoe UI">
    <w:panose1 w:val="020B0502040204020203"/>
    <w:charset w:val="00"/>
    <w:family w:val="swiss"/>
    <w:pitch w:val="variable"/>
    <w:sig w:usb0="E4002EFF" w:usb1="C000E47F" w:usb2="00000009" w:usb3="00000000" w:csb0="000001FF" w:csb1="00000000"/>
    <w:embedRegular r:id="rId7" w:fontKey="{1BD63C5C-E807-4E8B-BFAD-3F23E4975EF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9639"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57" w:type="dxa"/>
        <w:left w:w="0" w:type="dxa"/>
        <w:right w:w="0" w:type="dxa"/>
      </w:tblCellMar>
      <w:tblLook w:val="04A0" w:firstRow="1" w:lastRow="0" w:firstColumn="1" w:lastColumn="0" w:noHBand="0" w:noVBand="1"/>
    </w:tblPr>
    <w:tblGrid>
      <w:gridCol w:w="2835"/>
      <w:gridCol w:w="567"/>
      <w:gridCol w:w="2835"/>
      <w:gridCol w:w="567"/>
      <w:gridCol w:w="2835"/>
    </w:tblGrid>
    <w:tr w:rsidR="006D79F9" w14:paraId="3D179826" w14:textId="77777777" w:rsidTr="006A490C">
      <w:trPr>
        <w:cantSplit/>
        <w:trHeight w:hRule="exact" w:val="510"/>
      </w:trPr>
      <w:tc>
        <w:tcPr>
          <w:tcW w:w="2835" w:type="dxa"/>
          <w:tcBorders>
            <w:top w:val="single" w:sz="4" w:space="0" w:color="auto"/>
          </w:tcBorders>
        </w:tcPr>
        <w:p w14:paraId="5A46B83F" w14:textId="19789F51" w:rsidR="006D79F9" w:rsidRPr="00C30981" w:rsidRDefault="00C30981" w:rsidP="00240AA7">
          <w:pPr>
            <w:pStyle w:val="FusszeileSchriftzug2"/>
            <w:rPr>
              <w:rStyle w:val="Hervorhebung"/>
            </w:rPr>
          </w:pPr>
          <w:r w:rsidRPr="00C30981">
            <w:rPr>
              <w:rStyle w:val="Hervorhebung"/>
            </w:rPr>
            <w:t>Tirol</w:t>
          </w:r>
          <w:r w:rsidR="00664E6F">
            <w:rPr>
              <w:rStyle w:val="Hervorhebung"/>
            </w:rPr>
            <w:t xml:space="preserve"> Werbung</w:t>
          </w:r>
        </w:p>
      </w:tc>
      <w:tc>
        <w:tcPr>
          <w:tcW w:w="567" w:type="dxa"/>
        </w:tcPr>
        <w:p w14:paraId="6617286B" w14:textId="77777777" w:rsidR="006D79F9" w:rsidRDefault="006D79F9" w:rsidP="006D79F9">
          <w:pPr>
            <w:pStyle w:val="Fuzeile"/>
          </w:pPr>
        </w:p>
      </w:tc>
      <w:tc>
        <w:tcPr>
          <w:tcW w:w="2835" w:type="dxa"/>
          <w:tcBorders>
            <w:top w:val="single" w:sz="4" w:space="0" w:color="auto"/>
          </w:tcBorders>
        </w:tcPr>
        <w:p w14:paraId="768580FE" w14:textId="77777777" w:rsidR="00D53A6A" w:rsidRDefault="00D53A6A" w:rsidP="007A65EC">
          <w:pPr>
            <w:pStyle w:val="Fuzeile"/>
            <w:rPr>
              <w:b/>
              <w:bCs/>
              <w:lang w:val="de-DE"/>
            </w:rPr>
          </w:pPr>
          <w:r>
            <w:rPr>
              <w:b/>
              <w:bCs/>
              <w:lang w:val="de-DE"/>
            </w:rPr>
            <w:t xml:space="preserve">Sommer liefert stabiles Ergebnis für </w:t>
          </w:r>
        </w:p>
        <w:p w14:paraId="39B808A5" w14:textId="38A7447E" w:rsidR="00C30981" w:rsidRPr="006A5352" w:rsidRDefault="006A5352" w:rsidP="007A65EC">
          <w:pPr>
            <w:pStyle w:val="Fuzeile"/>
            <w:rPr>
              <w:rStyle w:val="Dunkelgrau"/>
              <w:b/>
              <w:bCs/>
              <w:i/>
              <w:color w:val="auto"/>
              <w:lang w:val="de-DE"/>
            </w:rPr>
          </w:pPr>
          <w:r w:rsidRPr="006A5352">
            <w:rPr>
              <w:b/>
              <w:bCs/>
              <w:lang w:val="de-DE"/>
            </w:rPr>
            <w:t>Tirols Tourismus</w:t>
          </w:r>
        </w:p>
      </w:tc>
      <w:tc>
        <w:tcPr>
          <w:tcW w:w="567" w:type="dxa"/>
        </w:tcPr>
        <w:p w14:paraId="64306E97" w14:textId="77777777" w:rsidR="006D79F9" w:rsidRDefault="006D79F9" w:rsidP="006D79F9">
          <w:pPr>
            <w:pStyle w:val="Fuzeile"/>
          </w:pPr>
        </w:p>
      </w:tc>
      <w:tc>
        <w:tcPr>
          <w:tcW w:w="2835" w:type="dxa"/>
          <w:tcBorders>
            <w:top w:val="single" w:sz="4" w:space="0" w:color="auto"/>
          </w:tcBorders>
        </w:tcPr>
        <w:p w14:paraId="310F9017" w14:textId="77777777" w:rsidR="006D79F9" w:rsidRDefault="00C30981" w:rsidP="006D79F9">
          <w:pPr>
            <w:pStyle w:val="Fuzeile"/>
          </w:pPr>
          <w:r>
            <w:t xml:space="preserve">Seite </w:t>
          </w:r>
          <w:r>
            <w:fldChar w:fldCharType="begin"/>
          </w:r>
          <w:r>
            <w:instrText xml:space="preserve"> PAGE  \* Arabic  \* MERGEFORMAT </w:instrText>
          </w:r>
          <w:r>
            <w:fldChar w:fldCharType="separate"/>
          </w:r>
          <w:r>
            <w:t>2</w:t>
          </w:r>
          <w:r>
            <w:fldChar w:fldCharType="end"/>
          </w:r>
          <w:r>
            <w:t xml:space="preserve"> vo</w:t>
          </w:r>
          <w:r w:rsidR="00B16669">
            <w:t>n</w:t>
          </w:r>
          <w:r>
            <w:t xml:space="preserve"> </w:t>
          </w:r>
          <w:r w:rsidR="00E6570A">
            <w:fldChar w:fldCharType="begin"/>
          </w:r>
          <w:r w:rsidR="00E6570A">
            <w:instrText xml:space="preserve"> NUMPAGES  \* Arabic  \* MERGEFORMAT </w:instrText>
          </w:r>
          <w:r w:rsidR="00E6570A">
            <w:fldChar w:fldCharType="separate"/>
          </w:r>
          <w:r>
            <w:t>2</w:t>
          </w:r>
          <w:r w:rsidR="00E6570A">
            <w:fldChar w:fldCharType="end"/>
          </w:r>
        </w:p>
      </w:tc>
    </w:tr>
  </w:tbl>
  <w:p w14:paraId="4D34C2D2" w14:textId="77777777" w:rsidR="00A121C2" w:rsidRPr="006D79F9" w:rsidRDefault="00A121C2" w:rsidP="006D79F9">
    <w:pPr>
      <w:pStyle w:val="1p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9639"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835"/>
      <w:gridCol w:w="567"/>
      <w:gridCol w:w="2835"/>
      <w:gridCol w:w="567"/>
      <w:gridCol w:w="2835"/>
    </w:tblGrid>
    <w:tr w:rsidR="002B41B0" w14:paraId="019D6B32" w14:textId="77777777" w:rsidTr="006A490C">
      <w:trPr>
        <w:cantSplit/>
        <w:trHeight w:hRule="exact" w:val="510"/>
      </w:trPr>
      <w:tc>
        <w:tcPr>
          <w:tcW w:w="2835" w:type="dxa"/>
        </w:tcPr>
        <w:p w14:paraId="595BEA16" w14:textId="409CB79D" w:rsidR="00601ECA" w:rsidRDefault="00240AA7" w:rsidP="00240AA7">
          <w:pPr>
            <w:pStyle w:val="FusszeileSchriftzug1"/>
          </w:pPr>
          <w:r w:rsidRPr="00240AA7">
            <w:rPr>
              <w:rStyle w:val="Hervorhebung"/>
            </w:rPr>
            <w:t>TIROL</w:t>
          </w:r>
          <w:r w:rsidR="00E91C95">
            <w:rPr>
              <w:rStyle w:val="Hervorhebung"/>
            </w:rPr>
            <w:t xml:space="preserve"> </w:t>
          </w:r>
          <w:r w:rsidR="00E91C95" w:rsidRPr="00E91C95">
            <w:rPr>
              <w:rStyle w:val="Hervorhebung"/>
              <w:color w:val="auto"/>
            </w:rPr>
            <w:t>Werbung</w:t>
          </w:r>
        </w:p>
      </w:tc>
      <w:tc>
        <w:tcPr>
          <w:tcW w:w="567" w:type="dxa"/>
        </w:tcPr>
        <w:p w14:paraId="36303492" w14:textId="77777777" w:rsidR="00601ECA" w:rsidRDefault="00601ECA" w:rsidP="00601ECA">
          <w:pPr>
            <w:pStyle w:val="Fuzeile"/>
          </w:pPr>
        </w:p>
      </w:tc>
      <w:tc>
        <w:tcPr>
          <w:tcW w:w="2835" w:type="dxa"/>
        </w:tcPr>
        <w:p w14:paraId="725D9210" w14:textId="77777777" w:rsidR="00601ECA" w:rsidRDefault="00601ECA" w:rsidP="00601ECA">
          <w:pPr>
            <w:pStyle w:val="Fuzeile"/>
          </w:pPr>
        </w:p>
      </w:tc>
      <w:tc>
        <w:tcPr>
          <w:tcW w:w="567" w:type="dxa"/>
        </w:tcPr>
        <w:p w14:paraId="0AB96587" w14:textId="77777777" w:rsidR="00601ECA" w:rsidRDefault="00601ECA" w:rsidP="00601ECA">
          <w:pPr>
            <w:pStyle w:val="Fuzeile"/>
          </w:pPr>
        </w:p>
      </w:tc>
      <w:tc>
        <w:tcPr>
          <w:tcW w:w="2835" w:type="dxa"/>
        </w:tcPr>
        <w:p w14:paraId="0578AD4F" w14:textId="77777777" w:rsidR="00601ECA" w:rsidRDefault="00601ECA" w:rsidP="00601ECA">
          <w:pPr>
            <w:pStyle w:val="Fuzeile"/>
          </w:pPr>
        </w:p>
      </w:tc>
    </w:tr>
  </w:tbl>
  <w:p w14:paraId="0F26192F" w14:textId="77777777" w:rsidR="00601ECA" w:rsidRDefault="00601ECA" w:rsidP="002B41B0">
    <w:pPr>
      <w:pStyle w:val="1p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BDA4E3" w14:textId="77777777" w:rsidR="001D3894" w:rsidRDefault="001D3894" w:rsidP="00507D79">
      <w:pPr>
        <w:spacing w:after="0" w:line="240" w:lineRule="auto"/>
      </w:pPr>
      <w:r>
        <w:separator/>
      </w:r>
    </w:p>
  </w:footnote>
  <w:footnote w:type="continuationSeparator" w:id="0">
    <w:p w14:paraId="44FC5AD3" w14:textId="77777777" w:rsidR="001D3894" w:rsidRDefault="001D3894" w:rsidP="00507D79">
      <w:pPr>
        <w:spacing w:after="0" w:line="240" w:lineRule="auto"/>
      </w:pPr>
      <w:r>
        <w:continuationSeparator/>
      </w:r>
    </w:p>
  </w:footnote>
  <w:footnote w:type="continuationNotice" w:id="1">
    <w:p w14:paraId="31F3FDB9" w14:textId="77777777" w:rsidR="001D3894" w:rsidRDefault="001D389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C76DA0" w14:textId="77777777" w:rsidR="00507D79" w:rsidRDefault="00507D79" w:rsidP="00E03A4C">
    <w:pPr>
      <w:pStyle w:val="LogoKonzept"/>
    </w:pPr>
    <w:r w:rsidRPr="00507D79">
      <w:rPr>
        <w:noProof/>
      </w:rPr>
      <w:drawing>
        <wp:inline distT="0" distB="0" distL="0" distR="0" wp14:anchorId="3FCCA21B" wp14:editId="2873B6CF">
          <wp:extent cx="1260000" cy="429545"/>
          <wp:effectExtent l="0" t="0" r="0" b="8890"/>
          <wp:docPr id="2" name="Grafik 12">
            <a:extLst xmlns:a="http://schemas.openxmlformats.org/drawingml/2006/main">
              <a:ext uri="{FF2B5EF4-FFF2-40B4-BE49-F238E27FC236}">
                <a16:creationId xmlns:a16="http://schemas.microsoft.com/office/drawing/2014/main" id="{04E82AC4-36DB-E940-8980-2B743EC3CDA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2">
                    <a:extLst>
                      <a:ext uri="{FF2B5EF4-FFF2-40B4-BE49-F238E27FC236}">
                        <a16:creationId xmlns:a16="http://schemas.microsoft.com/office/drawing/2014/main" id="{04E82AC4-36DB-E940-8980-2B743EC3CDA3}"/>
                      </a:ext>
                    </a:extLst>
                  </pic:cNvPr>
                  <pic:cNvPicPr>
                    <a:picLocks noChangeAspect="1"/>
                  </pic:cNvPicPr>
                </pic:nvPicPr>
                <pic:blipFill>
                  <a:blip r:embed="rId1"/>
                  <a:stretch>
                    <a:fillRect/>
                  </a:stretch>
                </pic:blipFill>
                <pic:spPr>
                  <a:xfrm>
                    <a:off x="0" y="0"/>
                    <a:ext cx="1260000" cy="42954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0"/>
    <w:multiLevelType w:val="singleLevel"/>
    <w:tmpl w:val="59D4B162"/>
    <w:lvl w:ilvl="0">
      <w:start w:val="1"/>
      <w:numFmt w:val="bullet"/>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38407D9C"/>
    <w:lvl w:ilvl="0">
      <w:start w:val="1"/>
      <w:numFmt w:val="bullet"/>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4B1E52CE"/>
    <w:lvl w:ilvl="0">
      <w:start w:val="1"/>
      <w:numFmt w:val="bullet"/>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520E7E50"/>
    <w:lvl w:ilvl="0">
      <w:start w:val="1"/>
      <w:numFmt w:val="bullet"/>
      <w:lvlText w:val=""/>
      <w:lvlJc w:val="left"/>
      <w:pPr>
        <w:tabs>
          <w:tab w:val="num" w:pos="643"/>
        </w:tabs>
        <w:ind w:left="643" w:hanging="360"/>
      </w:pPr>
      <w:rPr>
        <w:rFonts w:ascii="Symbol" w:hAnsi="Symbol" w:hint="default"/>
      </w:rPr>
    </w:lvl>
  </w:abstractNum>
  <w:abstractNum w:abstractNumId="4" w15:restartNumberingAfterBreak="0">
    <w:nsid w:val="FFFFFF89"/>
    <w:multiLevelType w:val="singleLevel"/>
    <w:tmpl w:val="635E76FE"/>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12225E68"/>
    <w:multiLevelType w:val="hybridMultilevel"/>
    <w:tmpl w:val="F69A0AD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36300455"/>
    <w:multiLevelType w:val="multilevel"/>
    <w:tmpl w:val="A4E69D1A"/>
    <w:numStyleLink w:val="LB"/>
  </w:abstractNum>
  <w:abstractNum w:abstractNumId="7" w15:restartNumberingAfterBreak="0">
    <w:nsid w:val="3EBC734F"/>
    <w:multiLevelType w:val="multilevel"/>
    <w:tmpl w:val="46DE3872"/>
    <w:lvl w:ilvl="0">
      <w:start w:val="1"/>
      <w:numFmt w:val="decimal"/>
      <w:lvlText w:val="%1."/>
      <w:lvlJc w:val="left"/>
      <w:pPr>
        <w:ind w:left="992" w:hanging="992"/>
      </w:pPr>
      <w:rPr>
        <w:rFonts w:hint="default"/>
      </w:rPr>
    </w:lvl>
    <w:lvl w:ilvl="1">
      <w:start w:val="1"/>
      <w:numFmt w:val="decimal"/>
      <w:lvlText w:val="%1.%2"/>
      <w:lvlJc w:val="left"/>
      <w:pPr>
        <w:ind w:left="992" w:hanging="992"/>
      </w:pPr>
      <w:rPr>
        <w:rFonts w:hint="default"/>
      </w:rPr>
    </w:lvl>
    <w:lvl w:ilvl="2">
      <w:start w:val="1"/>
      <w:numFmt w:val="decimal"/>
      <w:lvlText w:val="%3."/>
      <w:lvlJc w:val="left"/>
      <w:pPr>
        <w:ind w:left="360" w:hanging="360"/>
      </w:pPr>
    </w:lvl>
    <w:lvl w:ilvl="3">
      <w:start w:val="1"/>
      <w:numFmt w:val="decimal"/>
      <w:lvlText w:val="(%4)"/>
      <w:lvlJc w:val="left"/>
      <w:pPr>
        <w:ind w:left="992" w:hanging="992"/>
      </w:pPr>
      <w:rPr>
        <w:rFonts w:hint="default"/>
      </w:rPr>
    </w:lvl>
    <w:lvl w:ilvl="4">
      <w:start w:val="1"/>
      <w:numFmt w:val="lowerLetter"/>
      <w:lvlText w:val="(%5)"/>
      <w:lvlJc w:val="left"/>
      <w:pPr>
        <w:ind w:left="992" w:hanging="992"/>
      </w:pPr>
      <w:rPr>
        <w:rFonts w:hint="default"/>
      </w:rPr>
    </w:lvl>
    <w:lvl w:ilvl="5">
      <w:start w:val="1"/>
      <w:numFmt w:val="lowerRoman"/>
      <w:lvlText w:val="(%6)"/>
      <w:lvlJc w:val="left"/>
      <w:pPr>
        <w:ind w:left="992" w:hanging="992"/>
      </w:pPr>
      <w:rPr>
        <w:rFonts w:hint="default"/>
      </w:rPr>
    </w:lvl>
    <w:lvl w:ilvl="6">
      <w:start w:val="1"/>
      <w:numFmt w:val="decimal"/>
      <w:lvlText w:val="%7."/>
      <w:lvlJc w:val="left"/>
      <w:pPr>
        <w:ind w:left="992" w:hanging="992"/>
      </w:pPr>
      <w:rPr>
        <w:rFonts w:hint="default"/>
      </w:rPr>
    </w:lvl>
    <w:lvl w:ilvl="7">
      <w:start w:val="1"/>
      <w:numFmt w:val="lowerLetter"/>
      <w:lvlText w:val="%8."/>
      <w:lvlJc w:val="left"/>
      <w:pPr>
        <w:ind w:left="992" w:hanging="992"/>
      </w:pPr>
      <w:rPr>
        <w:rFonts w:hint="default"/>
      </w:rPr>
    </w:lvl>
    <w:lvl w:ilvl="8">
      <w:start w:val="1"/>
      <w:numFmt w:val="lowerRoman"/>
      <w:lvlText w:val="%9."/>
      <w:lvlJc w:val="left"/>
      <w:pPr>
        <w:ind w:left="992" w:hanging="992"/>
      </w:pPr>
      <w:rPr>
        <w:rFonts w:hint="default"/>
      </w:rPr>
    </w:lvl>
  </w:abstractNum>
  <w:abstractNum w:abstractNumId="8" w15:restartNumberingAfterBreak="0">
    <w:nsid w:val="46806B00"/>
    <w:multiLevelType w:val="multilevel"/>
    <w:tmpl w:val="1170397A"/>
    <w:numStyleLink w:val="LN"/>
  </w:abstractNum>
  <w:abstractNum w:abstractNumId="9" w15:restartNumberingAfterBreak="0">
    <w:nsid w:val="51265DBD"/>
    <w:multiLevelType w:val="multilevel"/>
    <w:tmpl w:val="A4E69D1A"/>
    <w:styleLink w:val="LB"/>
    <w:lvl w:ilvl="0">
      <w:start w:val="1"/>
      <w:numFmt w:val="bullet"/>
      <w:pStyle w:val="Aufzhlungszeichen"/>
      <w:lvlText w:val=""/>
      <w:lvlJc w:val="left"/>
      <w:pPr>
        <w:ind w:left="284" w:hanging="284"/>
      </w:pPr>
      <w:rPr>
        <w:rFonts w:ascii="Symbol" w:hAnsi="Symbol" w:hint="default"/>
        <w:color w:val="auto"/>
      </w:rPr>
    </w:lvl>
    <w:lvl w:ilvl="1">
      <w:start w:val="1"/>
      <w:numFmt w:val="bullet"/>
      <w:pStyle w:val="Aufzhlungszeichen2"/>
      <w:lvlText w:val=""/>
      <w:lvlJc w:val="left"/>
      <w:pPr>
        <w:ind w:left="568" w:hanging="284"/>
      </w:pPr>
      <w:rPr>
        <w:rFonts w:ascii="Symbol" w:hAnsi="Symbol" w:hint="default"/>
        <w:color w:val="auto"/>
      </w:rPr>
    </w:lvl>
    <w:lvl w:ilvl="2">
      <w:start w:val="1"/>
      <w:numFmt w:val="bullet"/>
      <w:pStyle w:val="Aufzhlungszeichen3"/>
      <w:lvlText w:val=""/>
      <w:lvlJc w:val="left"/>
      <w:pPr>
        <w:ind w:left="852" w:hanging="284"/>
      </w:pPr>
      <w:rPr>
        <w:rFonts w:ascii="Symbol" w:hAnsi="Symbol" w:hint="default"/>
        <w:color w:val="auto"/>
      </w:rPr>
    </w:lvl>
    <w:lvl w:ilvl="3">
      <w:start w:val="1"/>
      <w:numFmt w:val="bullet"/>
      <w:pStyle w:val="Aufzhlungszeichen4"/>
      <w:lvlText w:val=""/>
      <w:lvlJc w:val="left"/>
      <w:pPr>
        <w:ind w:left="1136" w:hanging="284"/>
      </w:pPr>
      <w:rPr>
        <w:rFonts w:ascii="Symbol" w:hAnsi="Symbol" w:hint="default"/>
        <w:color w:val="auto"/>
      </w:rPr>
    </w:lvl>
    <w:lvl w:ilvl="4">
      <w:start w:val="1"/>
      <w:numFmt w:val="bullet"/>
      <w:pStyle w:val="Aufzhlungszeichen5"/>
      <w:lvlText w:val=""/>
      <w:lvlJc w:val="left"/>
      <w:pPr>
        <w:ind w:left="1420" w:hanging="284"/>
      </w:pPr>
      <w:rPr>
        <w:rFonts w:ascii="Symbol" w:hAnsi="Symbol" w:hint="default"/>
        <w:color w:val="auto"/>
      </w:rPr>
    </w:lvl>
    <w:lvl w:ilvl="5">
      <w:start w:val="1"/>
      <w:numFmt w:val="bullet"/>
      <w:lvlText w:val=""/>
      <w:lvlJc w:val="left"/>
      <w:pPr>
        <w:ind w:left="1701" w:hanging="281"/>
      </w:pPr>
      <w:rPr>
        <w:rFonts w:ascii="Symbol" w:hAnsi="Symbol" w:hint="default"/>
        <w:color w:val="auto"/>
      </w:rPr>
    </w:lvl>
    <w:lvl w:ilvl="6">
      <w:start w:val="1"/>
      <w:numFmt w:val="bullet"/>
      <w:lvlText w:val=""/>
      <w:lvlJc w:val="left"/>
      <w:pPr>
        <w:ind w:left="1985" w:hanging="284"/>
      </w:pPr>
      <w:rPr>
        <w:rFonts w:ascii="Symbol" w:hAnsi="Symbol" w:hint="default"/>
        <w:color w:val="auto"/>
      </w:rPr>
    </w:lvl>
    <w:lvl w:ilvl="7">
      <w:start w:val="1"/>
      <w:numFmt w:val="bullet"/>
      <w:lvlText w:val=""/>
      <w:lvlJc w:val="left"/>
      <w:pPr>
        <w:ind w:left="2268" w:hanging="283"/>
      </w:pPr>
      <w:rPr>
        <w:rFonts w:ascii="Symbol" w:hAnsi="Symbol" w:hint="default"/>
        <w:color w:val="auto"/>
      </w:rPr>
    </w:lvl>
    <w:lvl w:ilvl="8">
      <w:start w:val="1"/>
      <w:numFmt w:val="bullet"/>
      <w:lvlText w:val=""/>
      <w:lvlJc w:val="left"/>
      <w:pPr>
        <w:ind w:left="2552" w:hanging="284"/>
      </w:pPr>
      <w:rPr>
        <w:rFonts w:ascii="Symbol" w:hAnsi="Symbol" w:hint="default"/>
        <w:color w:val="auto"/>
      </w:rPr>
    </w:lvl>
  </w:abstractNum>
  <w:abstractNum w:abstractNumId="10" w15:restartNumberingAfterBreak="0">
    <w:nsid w:val="59042D58"/>
    <w:multiLevelType w:val="multilevel"/>
    <w:tmpl w:val="8D74FCBA"/>
    <w:lvl w:ilvl="0">
      <w:start w:val="1"/>
      <w:numFmt w:val="decimal"/>
      <w:lvlText w:val="%1."/>
      <w:lvlJc w:val="left"/>
      <w:pPr>
        <w:ind w:left="992" w:hanging="992"/>
      </w:pPr>
      <w:rPr>
        <w:rFonts w:hint="default"/>
      </w:rPr>
    </w:lvl>
    <w:lvl w:ilvl="1">
      <w:start w:val="1"/>
      <w:numFmt w:val="decimal"/>
      <w:lvlText w:val="%1.%2"/>
      <w:lvlJc w:val="left"/>
      <w:pPr>
        <w:ind w:left="992" w:hanging="992"/>
      </w:pPr>
      <w:rPr>
        <w:rFonts w:hint="default"/>
      </w:rPr>
    </w:lvl>
    <w:lvl w:ilvl="2">
      <w:start w:val="1"/>
      <w:numFmt w:val="decimal"/>
      <w:lvlText w:val="%3."/>
      <w:lvlJc w:val="left"/>
      <w:pPr>
        <w:ind w:left="360" w:hanging="360"/>
      </w:pPr>
    </w:lvl>
    <w:lvl w:ilvl="3">
      <w:start w:val="1"/>
      <w:numFmt w:val="decimal"/>
      <w:lvlText w:val="(%4)"/>
      <w:lvlJc w:val="left"/>
      <w:pPr>
        <w:ind w:left="992" w:hanging="992"/>
      </w:pPr>
      <w:rPr>
        <w:rFonts w:hint="default"/>
      </w:rPr>
    </w:lvl>
    <w:lvl w:ilvl="4">
      <w:start w:val="1"/>
      <w:numFmt w:val="lowerLetter"/>
      <w:lvlText w:val="(%5)"/>
      <w:lvlJc w:val="left"/>
      <w:pPr>
        <w:ind w:left="992" w:hanging="992"/>
      </w:pPr>
      <w:rPr>
        <w:rFonts w:hint="default"/>
      </w:rPr>
    </w:lvl>
    <w:lvl w:ilvl="5">
      <w:start w:val="1"/>
      <w:numFmt w:val="lowerRoman"/>
      <w:lvlText w:val="(%6)"/>
      <w:lvlJc w:val="left"/>
      <w:pPr>
        <w:ind w:left="992" w:hanging="992"/>
      </w:pPr>
      <w:rPr>
        <w:rFonts w:hint="default"/>
      </w:rPr>
    </w:lvl>
    <w:lvl w:ilvl="6">
      <w:start w:val="1"/>
      <w:numFmt w:val="decimal"/>
      <w:lvlText w:val="%7."/>
      <w:lvlJc w:val="left"/>
      <w:pPr>
        <w:ind w:left="992" w:hanging="992"/>
      </w:pPr>
      <w:rPr>
        <w:rFonts w:hint="default"/>
      </w:rPr>
    </w:lvl>
    <w:lvl w:ilvl="7">
      <w:start w:val="1"/>
      <w:numFmt w:val="lowerLetter"/>
      <w:lvlText w:val="%8."/>
      <w:lvlJc w:val="left"/>
      <w:pPr>
        <w:ind w:left="992" w:hanging="992"/>
      </w:pPr>
      <w:rPr>
        <w:rFonts w:hint="default"/>
      </w:rPr>
    </w:lvl>
    <w:lvl w:ilvl="8">
      <w:start w:val="1"/>
      <w:numFmt w:val="lowerRoman"/>
      <w:lvlText w:val="%9."/>
      <w:lvlJc w:val="left"/>
      <w:pPr>
        <w:ind w:left="992" w:hanging="992"/>
      </w:pPr>
      <w:rPr>
        <w:rFonts w:hint="default"/>
      </w:rPr>
    </w:lvl>
  </w:abstractNum>
  <w:abstractNum w:abstractNumId="11" w15:restartNumberingAfterBreak="0">
    <w:nsid w:val="5ED438E7"/>
    <w:multiLevelType w:val="multilevel"/>
    <w:tmpl w:val="7B920050"/>
    <w:lvl w:ilvl="0">
      <w:start w:val="1"/>
      <w:numFmt w:val="decimal"/>
      <w:lvlText w:val="%1."/>
      <w:lvlJc w:val="left"/>
      <w:pPr>
        <w:ind w:left="567" w:hanging="567"/>
      </w:pPr>
      <w:rPr>
        <w:rFonts w:hint="default"/>
      </w:rPr>
    </w:lvl>
    <w:lvl w:ilvl="1">
      <w:start w:val="1"/>
      <w:numFmt w:val="decimal"/>
      <w:lvlText w:val="%1.%2."/>
      <w:lvlJc w:val="left"/>
      <w:pPr>
        <w:ind w:left="851" w:hanging="567"/>
      </w:pPr>
      <w:rPr>
        <w:rFonts w:hint="default"/>
      </w:rPr>
    </w:lvl>
    <w:lvl w:ilvl="2">
      <w:start w:val="1"/>
      <w:numFmt w:val="decimal"/>
      <w:lvlText w:val="%1.%2.%3."/>
      <w:lvlJc w:val="left"/>
      <w:pPr>
        <w:ind w:left="1985" w:hanging="851"/>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6B50327B"/>
    <w:multiLevelType w:val="hybridMultilevel"/>
    <w:tmpl w:val="BE2E760A"/>
    <w:lvl w:ilvl="0" w:tplc="D6C0FADA">
      <w:start w:val="1"/>
      <w:numFmt w:val="bullet"/>
      <w:lvlText w:val="•"/>
      <w:lvlJc w:val="left"/>
      <w:pPr>
        <w:tabs>
          <w:tab w:val="num" w:pos="720"/>
        </w:tabs>
        <w:ind w:left="720" w:hanging="360"/>
      </w:pPr>
      <w:rPr>
        <w:rFonts w:ascii="Arial" w:hAnsi="Arial" w:hint="default"/>
      </w:rPr>
    </w:lvl>
    <w:lvl w:ilvl="1" w:tplc="18025CAE" w:tentative="1">
      <w:start w:val="1"/>
      <w:numFmt w:val="bullet"/>
      <w:lvlText w:val="•"/>
      <w:lvlJc w:val="left"/>
      <w:pPr>
        <w:tabs>
          <w:tab w:val="num" w:pos="1440"/>
        </w:tabs>
        <w:ind w:left="1440" w:hanging="360"/>
      </w:pPr>
      <w:rPr>
        <w:rFonts w:ascii="Arial" w:hAnsi="Arial" w:hint="default"/>
      </w:rPr>
    </w:lvl>
    <w:lvl w:ilvl="2" w:tplc="DF32FED4" w:tentative="1">
      <w:start w:val="1"/>
      <w:numFmt w:val="bullet"/>
      <w:lvlText w:val="•"/>
      <w:lvlJc w:val="left"/>
      <w:pPr>
        <w:tabs>
          <w:tab w:val="num" w:pos="2160"/>
        </w:tabs>
        <w:ind w:left="2160" w:hanging="360"/>
      </w:pPr>
      <w:rPr>
        <w:rFonts w:ascii="Arial" w:hAnsi="Arial" w:hint="default"/>
      </w:rPr>
    </w:lvl>
    <w:lvl w:ilvl="3" w:tplc="B95477E4" w:tentative="1">
      <w:start w:val="1"/>
      <w:numFmt w:val="bullet"/>
      <w:lvlText w:val="•"/>
      <w:lvlJc w:val="left"/>
      <w:pPr>
        <w:tabs>
          <w:tab w:val="num" w:pos="2880"/>
        </w:tabs>
        <w:ind w:left="2880" w:hanging="360"/>
      </w:pPr>
      <w:rPr>
        <w:rFonts w:ascii="Arial" w:hAnsi="Arial" w:hint="default"/>
      </w:rPr>
    </w:lvl>
    <w:lvl w:ilvl="4" w:tplc="00A043C0" w:tentative="1">
      <w:start w:val="1"/>
      <w:numFmt w:val="bullet"/>
      <w:lvlText w:val="•"/>
      <w:lvlJc w:val="left"/>
      <w:pPr>
        <w:tabs>
          <w:tab w:val="num" w:pos="3600"/>
        </w:tabs>
        <w:ind w:left="3600" w:hanging="360"/>
      </w:pPr>
      <w:rPr>
        <w:rFonts w:ascii="Arial" w:hAnsi="Arial" w:hint="default"/>
      </w:rPr>
    </w:lvl>
    <w:lvl w:ilvl="5" w:tplc="AE86BD40" w:tentative="1">
      <w:start w:val="1"/>
      <w:numFmt w:val="bullet"/>
      <w:lvlText w:val="•"/>
      <w:lvlJc w:val="left"/>
      <w:pPr>
        <w:tabs>
          <w:tab w:val="num" w:pos="4320"/>
        </w:tabs>
        <w:ind w:left="4320" w:hanging="360"/>
      </w:pPr>
      <w:rPr>
        <w:rFonts w:ascii="Arial" w:hAnsi="Arial" w:hint="default"/>
      </w:rPr>
    </w:lvl>
    <w:lvl w:ilvl="6" w:tplc="F1726982" w:tentative="1">
      <w:start w:val="1"/>
      <w:numFmt w:val="bullet"/>
      <w:lvlText w:val="•"/>
      <w:lvlJc w:val="left"/>
      <w:pPr>
        <w:tabs>
          <w:tab w:val="num" w:pos="5040"/>
        </w:tabs>
        <w:ind w:left="5040" w:hanging="360"/>
      </w:pPr>
      <w:rPr>
        <w:rFonts w:ascii="Arial" w:hAnsi="Arial" w:hint="default"/>
      </w:rPr>
    </w:lvl>
    <w:lvl w:ilvl="7" w:tplc="F8625216" w:tentative="1">
      <w:start w:val="1"/>
      <w:numFmt w:val="bullet"/>
      <w:lvlText w:val="•"/>
      <w:lvlJc w:val="left"/>
      <w:pPr>
        <w:tabs>
          <w:tab w:val="num" w:pos="5760"/>
        </w:tabs>
        <w:ind w:left="5760" w:hanging="360"/>
      </w:pPr>
      <w:rPr>
        <w:rFonts w:ascii="Arial" w:hAnsi="Arial" w:hint="default"/>
      </w:rPr>
    </w:lvl>
    <w:lvl w:ilvl="8" w:tplc="7A326450"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6E0C0196"/>
    <w:multiLevelType w:val="multilevel"/>
    <w:tmpl w:val="46DE3872"/>
    <w:lvl w:ilvl="0">
      <w:start w:val="1"/>
      <w:numFmt w:val="decimal"/>
      <w:lvlText w:val="%1."/>
      <w:lvlJc w:val="left"/>
      <w:pPr>
        <w:ind w:left="992" w:hanging="992"/>
      </w:pPr>
      <w:rPr>
        <w:rFonts w:hint="default"/>
      </w:rPr>
    </w:lvl>
    <w:lvl w:ilvl="1">
      <w:start w:val="1"/>
      <w:numFmt w:val="decimal"/>
      <w:lvlText w:val="%1.%2"/>
      <w:lvlJc w:val="left"/>
      <w:pPr>
        <w:ind w:left="992" w:hanging="992"/>
      </w:pPr>
      <w:rPr>
        <w:rFonts w:hint="default"/>
      </w:rPr>
    </w:lvl>
    <w:lvl w:ilvl="2">
      <w:start w:val="1"/>
      <w:numFmt w:val="decimal"/>
      <w:lvlText w:val="%3."/>
      <w:lvlJc w:val="left"/>
      <w:pPr>
        <w:ind w:left="360" w:hanging="360"/>
      </w:pPr>
    </w:lvl>
    <w:lvl w:ilvl="3">
      <w:start w:val="1"/>
      <w:numFmt w:val="decimal"/>
      <w:lvlText w:val="(%4)"/>
      <w:lvlJc w:val="left"/>
      <w:pPr>
        <w:ind w:left="992" w:hanging="992"/>
      </w:pPr>
      <w:rPr>
        <w:rFonts w:hint="default"/>
      </w:rPr>
    </w:lvl>
    <w:lvl w:ilvl="4">
      <w:start w:val="1"/>
      <w:numFmt w:val="lowerLetter"/>
      <w:lvlText w:val="(%5)"/>
      <w:lvlJc w:val="left"/>
      <w:pPr>
        <w:ind w:left="992" w:hanging="992"/>
      </w:pPr>
      <w:rPr>
        <w:rFonts w:hint="default"/>
      </w:rPr>
    </w:lvl>
    <w:lvl w:ilvl="5">
      <w:start w:val="1"/>
      <w:numFmt w:val="lowerRoman"/>
      <w:lvlText w:val="(%6)"/>
      <w:lvlJc w:val="left"/>
      <w:pPr>
        <w:ind w:left="992" w:hanging="992"/>
      </w:pPr>
      <w:rPr>
        <w:rFonts w:hint="default"/>
      </w:rPr>
    </w:lvl>
    <w:lvl w:ilvl="6">
      <w:start w:val="1"/>
      <w:numFmt w:val="decimal"/>
      <w:lvlText w:val="%7."/>
      <w:lvlJc w:val="left"/>
      <w:pPr>
        <w:ind w:left="992" w:hanging="992"/>
      </w:pPr>
      <w:rPr>
        <w:rFonts w:hint="default"/>
      </w:rPr>
    </w:lvl>
    <w:lvl w:ilvl="7">
      <w:start w:val="1"/>
      <w:numFmt w:val="lowerLetter"/>
      <w:lvlText w:val="%8."/>
      <w:lvlJc w:val="left"/>
      <w:pPr>
        <w:ind w:left="992" w:hanging="992"/>
      </w:pPr>
      <w:rPr>
        <w:rFonts w:hint="default"/>
      </w:rPr>
    </w:lvl>
    <w:lvl w:ilvl="8">
      <w:start w:val="1"/>
      <w:numFmt w:val="lowerRoman"/>
      <w:lvlText w:val="%9."/>
      <w:lvlJc w:val="left"/>
      <w:pPr>
        <w:ind w:left="992" w:hanging="992"/>
      </w:pPr>
      <w:rPr>
        <w:rFonts w:hint="default"/>
      </w:rPr>
    </w:lvl>
  </w:abstractNum>
  <w:abstractNum w:abstractNumId="14" w15:restartNumberingAfterBreak="0">
    <w:nsid w:val="726C7C38"/>
    <w:multiLevelType w:val="multilevel"/>
    <w:tmpl w:val="46DE3872"/>
    <w:lvl w:ilvl="0">
      <w:start w:val="1"/>
      <w:numFmt w:val="decimal"/>
      <w:lvlText w:val="%1."/>
      <w:lvlJc w:val="left"/>
      <w:pPr>
        <w:ind w:left="992" w:hanging="992"/>
      </w:pPr>
      <w:rPr>
        <w:rFonts w:hint="default"/>
      </w:rPr>
    </w:lvl>
    <w:lvl w:ilvl="1">
      <w:start w:val="1"/>
      <w:numFmt w:val="decimal"/>
      <w:lvlText w:val="%1.%2"/>
      <w:lvlJc w:val="left"/>
      <w:pPr>
        <w:ind w:left="992" w:hanging="992"/>
      </w:pPr>
      <w:rPr>
        <w:rFonts w:hint="default"/>
      </w:rPr>
    </w:lvl>
    <w:lvl w:ilvl="2">
      <w:start w:val="1"/>
      <w:numFmt w:val="decimal"/>
      <w:lvlText w:val="%3."/>
      <w:lvlJc w:val="left"/>
      <w:pPr>
        <w:ind w:left="360" w:hanging="360"/>
      </w:pPr>
    </w:lvl>
    <w:lvl w:ilvl="3">
      <w:start w:val="1"/>
      <w:numFmt w:val="decimal"/>
      <w:lvlText w:val="(%4)"/>
      <w:lvlJc w:val="left"/>
      <w:pPr>
        <w:ind w:left="992" w:hanging="992"/>
      </w:pPr>
      <w:rPr>
        <w:rFonts w:hint="default"/>
      </w:rPr>
    </w:lvl>
    <w:lvl w:ilvl="4">
      <w:start w:val="1"/>
      <w:numFmt w:val="lowerLetter"/>
      <w:lvlText w:val="(%5)"/>
      <w:lvlJc w:val="left"/>
      <w:pPr>
        <w:ind w:left="992" w:hanging="992"/>
      </w:pPr>
      <w:rPr>
        <w:rFonts w:hint="default"/>
      </w:rPr>
    </w:lvl>
    <w:lvl w:ilvl="5">
      <w:start w:val="1"/>
      <w:numFmt w:val="lowerRoman"/>
      <w:lvlText w:val="(%6)"/>
      <w:lvlJc w:val="left"/>
      <w:pPr>
        <w:ind w:left="992" w:hanging="992"/>
      </w:pPr>
      <w:rPr>
        <w:rFonts w:hint="default"/>
      </w:rPr>
    </w:lvl>
    <w:lvl w:ilvl="6">
      <w:start w:val="1"/>
      <w:numFmt w:val="decimal"/>
      <w:lvlText w:val="%7."/>
      <w:lvlJc w:val="left"/>
      <w:pPr>
        <w:ind w:left="992" w:hanging="992"/>
      </w:pPr>
      <w:rPr>
        <w:rFonts w:hint="default"/>
      </w:rPr>
    </w:lvl>
    <w:lvl w:ilvl="7">
      <w:start w:val="1"/>
      <w:numFmt w:val="lowerLetter"/>
      <w:lvlText w:val="%8."/>
      <w:lvlJc w:val="left"/>
      <w:pPr>
        <w:ind w:left="992" w:hanging="992"/>
      </w:pPr>
      <w:rPr>
        <w:rFonts w:hint="default"/>
      </w:rPr>
    </w:lvl>
    <w:lvl w:ilvl="8">
      <w:start w:val="1"/>
      <w:numFmt w:val="lowerRoman"/>
      <w:lvlText w:val="%9."/>
      <w:lvlJc w:val="left"/>
      <w:pPr>
        <w:ind w:left="992" w:hanging="992"/>
      </w:pPr>
      <w:rPr>
        <w:rFonts w:hint="default"/>
      </w:rPr>
    </w:lvl>
  </w:abstractNum>
  <w:abstractNum w:abstractNumId="15" w15:restartNumberingAfterBreak="0">
    <w:nsid w:val="76597E8C"/>
    <w:multiLevelType w:val="multilevel"/>
    <w:tmpl w:val="1170397A"/>
    <w:styleLink w:val="LN"/>
    <w:lvl w:ilvl="0">
      <w:start w:val="1"/>
      <w:numFmt w:val="decimalZero"/>
      <w:pStyle w:val="Liste"/>
      <w:lvlText w:val="%1."/>
      <w:lvlJc w:val="left"/>
      <w:pPr>
        <w:ind w:left="567" w:hanging="567"/>
      </w:pPr>
      <w:rPr>
        <w:rFonts w:hint="default"/>
      </w:rPr>
    </w:lvl>
    <w:lvl w:ilvl="1">
      <w:start w:val="1"/>
      <w:numFmt w:val="ordinal"/>
      <w:pStyle w:val="Liste2"/>
      <w:lvlText w:val="%1.%2"/>
      <w:lvlJc w:val="left"/>
      <w:pPr>
        <w:ind w:left="851" w:hanging="567"/>
      </w:pPr>
      <w:rPr>
        <w:rFonts w:hint="default"/>
      </w:rPr>
    </w:lvl>
    <w:lvl w:ilvl="2">
      <w:start w:val="1"/>
      <w:numFmt w:val="ordinal"/>
      <w:pStyle w:val="Liste3"/>
      <w:lvlText w:val="%1.%2%3"/>
      <w:lvlJc w:val="left"/>
      <w:pPr>
        <w:tabs>
          <w:tab w:val="num" w:pos="1134"/>
        </w:tabs>
        <w:ind w:left="1985" w:hanging="851"/>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76D6525D"/>
    <w:multiLevelType w:val="multilevel"/>
    <w:tmpl w:val="1170397A"/>
    <w:numStyleLink w:val="LN"/>
  </w:abstractNum>
  <w:abstractNum w:abstractNumId="17" w15:restartNumberingAfterBreak="0">
    <w:nsid w:val="7EB40D18"/>
    <w:multiLevelType w:val="multilevel"/>
    <w:tmpl w:val="D9CC120A"/>
    <w:styleLink w:val="LH"/>
    <w:lvl w:ilvl="0">
      <w:start w:val="1"/>
      <w:numFmt w:val="decimal"/>
      <w:pStyle w:val="berschrift1"/>
      <w:lvlText w:val="%1."/>
      <w:lvlJc w:val="left"/>
      <w:pPr>
        <w:ind w:left="992" w:hanging="992"/>
      </w:pPr>
      <w:rPr>
        <w:rFonts w:hint="default"/>
      </w:rPr>
    </w:lvl>
    <w:lvl w:ilvl="1">
      <w:start w:val="1"/>
      <w:numFmt w:val="decimal"/>
      <w:pStyle w:val="berschrift2"/>
      <w:lvlText w:val="%1.%2"/>
      <w:lvlJc w:val="left"/>
      <w:pPr>
        <w:ind w:left="992" w:hanging="992"/>
      </w:pPr>
      <w:rPr>
        <w:rFonts w:hint="default"/>
      </w:rPr>
    </w:lvl>
    <w:lvl w:ilvl="2">
      <w:start w:val="1"/>
      <w:numFmt w:val="decimal"/>
      <w:pStyle w:val="berschrift3"/>
      <w:lvlText w:val="%1.%2.%3"/>
      <w:lvlJc w:val="left"/>
      <w:pPr>
        <w:ind w:left="992" w:hanging="992"/>
      </w:pPr>
      <w:rPr>
        <w:rFonts w:hint="default"/>
      </w:rPr>
    </w:lvl>
    <w:lvl w:ilvl="3">
      <w:start w:val="1"/>
      <w:numFmt w:val="decimal"/>
      <w:lvlText w:val="(%4)"/>
      <w:lvlJc w:val="left"/>
      <w:pPr>
        <w:ind w:left="992" w:hanging="992"/>
      </w:pPr>
      <w:rPr>
        <w:rFonts w:hint="default"/>
      </w:rPr>
    </w:lvl>
    <w:lvl w:ilvl="4">
      <w:start w:val="1"/>
      <w:numFmt w:val="lowerLetter"/>
      <w:lvlText w:val="(%5)"/>
      <w:lvlJc w:val="left"/>
      <w:pPr>
        <w:ind w:left="992" w:hanging="992"/>
      </w:pPr>
      <w:rPr>
        <w:rFonts w:hint="default"/>
      </w:rPr>
    </w:lvl>
    <w:lvl w:ilvl="5">
      <w:start w:val="1"/>
      <w:numFmt w:val="lowerRoman"/>
      <w:lvlText w:val="(%6)"/>
      <w:lvlJc w:val="left"/>
      <w:pPr>
        <w:ind w:left="992" w:hanging="992"/>
      </w:pPr>
      <w:rPr>
        <w:rFonts w:hint="default"/>
      </w:rPr>
    </w:lvl>
    <w:lvl w:ilvl="6">
      <w:start w:val="1"/>
      <w:numFmt w:val="decimal"/>
      <w:lvlText w:val="%7."/>
      <w:lvlJc w:val="left"/>
      <w:pPr>
        <w:ind w:left="992" w:hanging="992"/>
      </w:pPr>
      <w:rPr>
        <w:rFonts w:hint="default"/>
      </w:rPr>
    </w:lvl>
    <w:lvl w:ilvl="7">
      <w:start w:val="1"/>
      <w:numFmt w:val="lowerLetter"/>
      <w:lvlText w:val="%8."/>
      <w:lvlJc w:val="left"/>
      <w:pPr>
        <w:ind w:left="992" w:hanging="992"/>
      </w:pPr>
      <w:rPr>
        <w:rFonts w:hint="default"/>
      </w:rPr>
    </w:lvl>
    <w:lvl w:ilvl="8">
      <w:start w:val="1"/>
      <w:numFmt w:val="lowerRoman"/>
      <w:lvlText w:val="%9."/>
      <w:lvlJc w:val="left"/>
      <w:pPr>
        <w:ind w:left="992" w:hanging="992"/>
      </w:pPr>
      <w:rPr>
        <w:rFonts w:hint="default"/>
      </w:rPr>
    </w:lvl>
  </w:abstractNum>
  <w:abstractNum w:abstractNumId="18" w15:restartNumberingAfterBreak="0">
    <w:nsid w:val="7F954571"/>
    <w:multiLevelType w:val="multilevel"/>
    <w:tmpl w:val="46DE3872"/>
    <w:lvl w:ilvl="0">
      <w:start w:val="1"/>
      <w:numFmt w:val="decimal"/>
      <w:lvlText w:val="%1."/>
      <w:lvlJc w:val="left"/>
      <w:pPr>
        <w:ind w:left="992" w:hanging="992"/>
      </w:pPr>
      <w:rPr>
        <w:rFonts w:hint="default"/>
      </w:rPr>
    </w:lvl>
    <w:lvl w:ilvl="1">
      <w:start w:val="1"/>
      <w:numFmt w:val="decimal"/>
      <w:lvlText w:val="%1.%2"/>
      <w:lvlJc w:val="left"/>
      <w:pPr>
        <w:ind w:left="992" w:hanging="992"/>
      </w:pPr>
      <w:rPr>
        <w:rFonts w:hint="default"/>
      </w:rPr>
    </w:lvl>
    <w:lvl w:ilvl="2">
      <w:start w:val="1"/>
      <w:numFmt w:val="decimal"/>
      <w:lvlText w:val="%3."/>
      <w:lvlJc w:val="left"/>
      <w:pPr>
        <w:ind w:left="360" w:hanging="360"/>
      </w:pPr>
    </w:lvl>
    <w:lvl w:ilvl="3">
      <w:start w:val="1"/>
      <w:numFmt w:val="decimal"/>
      <w:lvlText w:val="(%4)"/>
      <w:lvlJc w:val="left"/>
      <w:pPr>
        <w:ind w:left="992" w:hanging="992"/>
      </w:pPr>
      <w:rPr>
        <w:rFonts w:hint="default"/>
      </w:rPr>
    </w:lvl>
    <w:lvl w:ilvl="4">
      <w:start w:val="1"/>
      <w:numFmt w:val="lowerLetter"/>
      <w:lvlText w:val="(%5)"/>
      <w:lvlJc w:val="left"/>
      <w:pPr>
        <w:ind w:left="992" w:hanging="992"/>
      </w:pPr>
      <w:rPr>
        <w:rFonts w:hint="default"/>
      </w:rPr>
    </w:lvl>
    <w:lvl w:ilvl="5">
      <w:start w:val="1"/>
      <w:numFmt w:val="lowerRoman"/>
      <w:lvlText w:val="(%6)"/>
      <w:lvlJc w:val="left"/>
      <w:pPr>
        <w:ind w:left="992" w:hanging="992"/>
      </w:pPr>
      <w:rPr>
        <w:rFonts w:hint="default"/>
      </w:rPr>
    </w:lvl>
    <w:lvl w:ilvl="6">
      <w:start w:val="1"/>
      <w:numFmt w:val="decimal"/>
      <w:lvlText w:val="%7."/>
      <w:lvlJc w:val="left"/>
      <w:pPr>
        <w:ind w:left="992" w:hanging="992"/>
      </w:pPr>
      <w:rPr>
        <w:rFonts w:hint="default"/>
      </w:rPr>
    </w:lvl>
    <w:lvl w:ilvl="7">
      <w:start w:val="1"/>
      <w:numFmt w:val="lowerLetter"/>
      <w:lvlText w:val="%8."/>
      <w:lvlJc w:val="left"/>
      <w:pPr>
        <w:ind w:left="992" w:hanging="992"/>
      </w:pPr>
      <w:rPr>
        <w:rFonts w:hint="default"/>
      </w:rPr>
    </w:lvl>
    <w:lvl w:ilvl="8">
      <w:start w:val="1"/>
      <w:numFmt w:val="lowerRoman"/>
      <w:lvlText w:val="%9."/>
      <w:lvlJc w:val="left"/>
      <w:pPr>
        <w:ind w:left="992" w:hanging="992"/>
      </w:pPr>
      <w:rPr>
        <w:rFonts w:hint="default"/>
      </w:rPr>
    </w:lvl>
  </w:abstractNum>
  <w:num w:numId="1" w16cid:durableId="1440644919">
    <w:abstractNumId w:val="4"/>
  </w:num>
  <w:num w:numId="2" w16cid:durableId="1889992811">
    <w:abstractNumId w:val="3"/>
  </w:num>
  <w:num w:numId="3" w16cid:durableId="99684162">
    <w:abstractNumId w:val="2"/>
  </w:num>
  <w:num w:numId="4" w16cid:durableId="1923643423">
    <w:abstractNumId w:val="17"/>
  </w:num>
  <w:num w:numId="5" w16cid:durableId="86829742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853112177">
    <w:abstractNumId w:val="1"/>
  </w:num>
  <w:num w:numId="7" w16cid:durableId="427700683">
    <w:abstractNumId w:val="0"/>
  </w:num>
  <w:num w:numId="8" w16cid:durableId="220792398">
    <w:abstractNumId w:val="9"/>
  </w:num>
  <w:num w:numId="9" w16cid:durableId="130247587">
    <w:abstractNumId w:val="6"/>
  </w:num>
  <w:num w:numId="10" w16cid:durableId="1444225269">
    <w:abstractNumId w:val="15"/>
  </w:num>
  <w:num w:numId="11" w16cid:durableId="239559706">
    <w:abstractNumId w:val="8"/>
  </w:num>
  <w:num w:numId="12" w16cid:durableId="1707679771">
    <w:abstractNumId w:val="17"/>
  </w:num>
  <w:num w:numId="13" w16cid:durableId="405567734">
    <w:abstractNumId w:val="11"/>
  </w:num>
  <w:num w:numId="14" w16cid:durableId="1328830145">
    <w:abstractNumId w:val="16"/>
  </w:num>
  <w:num w:numId="15" w16cid:durableId="993026943">
    <w:abstractNumId w:val="16"/>
  </w:num>
  <w:num w:numId="16" w16cid:durableId="998966660">
    <w:abstractNumId w:val="16"/>
  </w:num>
  <w:num w:numId="17" w16cid:durableId="2048871364">
    <w:abstractNumId w:val="10"/>
  </w:num>
  <w:num w:numId="18" w16cid:durableId="1848210321">
    <w:abstractNumId w:val="7"/>
  </w:num>
  <w:num w:numId="19" w16cid:durableId="903832859">
    <w:abstractNumId w:val="14"/>
  </w:num>
  <w:num w:numId="20" w16cid:durableId="1796751811">
    <w:abstractNumId w:val="18"/>
  </w:num>
  <w:num w:numId="21" w16cid:durableId="1674261845">
    <w:abstractNumId w:val="13"/>
  </w:num>
  <w:num w:numId="22" w16cid:durableId="1164785502">
    <w:abstractNumId w:val="17"/>
  </w:num>
  <w:num w:numId="23" w16cid:durableId="1989481902">
    <w:abstractNumId w:val="17"/>
  </w:num>
  <w:num w:numId="24" w16cid:durableId="1413505792">
    <w:abstractNumId w:val="17"/>
  </w:num>
  <w:num w:numId="25" w16cid:durableId="1003703141">
    <w:abstractNumId w:val="17"/>
  </w:num>
  <w:num w:numId="26" w16cid:durableId="1284924441">
    <w:abstractNumId w:val="12"/>
  </w:num>
  <w:num w:numId="27" w16cid:durableId="2215230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FormatFilter w:val="D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1"/>
  <w:defaultTabStop w:val="708"/>
  <w:consecutiveHyphenLimit w:val="7"/>
  <w:hyphenationZone w:val="425"/>
  <w:characterSpacingControl w:val="doNotCompress"/>
  <w:hdrShapeDefaults>
    <o:shapedefaults v:ext="edit" spidmax="1843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5D4C"/>
    <w:rsid w:val="000049BF"/>
    <w:rsid w:val="00035B3A"/>
    <w:rsid w:val="000425FB"/>
    <w:rsid w:val="000471D0"/>
    <w:rsid w:val="00067FB0"/>
    <w:rsid w:val="00081E42"/>
    <w:rsid w:val="00087432"/>
    <w:rsid w:val="000A73FA"/>
    <w:rsid w:val="000B4AF5"/>
    <w:rsid w:val="000C1FDA"/>
    <w:rsid w:val="000D447E"/>
    <w:rsid w:val="000E5568"/>
    <w:rsid w:val="00135D84"/>
    <w:rsid w:val="00145285"/>
    <w:rsid w:val="00145868"/>
    <w:rsid w:val="00156C06"/>
    <w:rsid w:val="00171526"/>
    <w:rsid w:val="00175C8E"/>
    <w:rsid w:val="00176A06"/>
    <w:rsid w:val="0018143D"/>
    <w:rsid w:val="001A538C"/>
    <w:rsid w:val="001B0E19"/>
    <w:rsid w:val="001D3894"/>
    <w:rsid w:val="001D68C2"/>
    <w:rsid w:val="001F5F6E"/>
    <w:rsid w:val="00221519"/>
    <w:rsid w:val="00221FF8"/>
    <w:rsid w:val="00240AA7"/>
    <w:rsid w:val="002479C0"/>
    <w:rsid w:val="0026675A"/>
    <w:rsid w:val="002723E2"/>
    <w:rsid w:val="00293445"/>
    <w:rsid w:val="002A1DA2"/>
    <w:rsid w:val="002A58C2"/>
    <w:rsid w:val="002B41B0"/>
    <w:rsid w:val="002D3BCD"/>
    <w:rsid w:val="002E403A"/>
    <w:rsid w:val="002E75D4"/>
    <w:rsid w:val="00326C35"/>
    <w:rsid w:val="003540D6"/>
    <w:rsid w:val="00357FF0"/>
    <w:rsid w:val="00367517"/>
    <w:rsid w:val="003A0D11"/>
    <w:rsid w:val="003C56E1"/>
    <w:rsid w:val="003F327D"/>
    <w:rsid w:val="003F5D17"/>
    <w:rsid w:val="00401D2E"/>
    <w:rsid w:val="00425B8F"/>
    <w:rsid w:val="00464CEC"/>
    <w:rsid w:val="004758EF"/>
    <w:rsid w:val="00496394"/>
    <w:rsid w:val="00497C52"/>
    <w:rsid w:val="004B5CBB"/>
    <w:rsid w:val="004C1622"/>
    <w:rsid w:val="004D4A81"/>
    <w:rsid w:val="004F61E0"/>
    <w:rsid w:val="00505488"/>
    <w:rsid w:val="00507D79"/>
    <w:rsid w:val="00527531"/>
    <w:rsid w:val="00530C70"/>
    <w:rsid w:val="0053199A"/>
    <w:rsid w:val="00567D14"/>
    <w:rsid w:val="005A20DC"/>
    <w:rsid w:val="005B0503"/>
    <w:rsid w:val="005E373F"/>
    <w:rsid w:val="00601ECA"/>
    <w:rsid w:val="00607E5B"/>
    <w:rsid w:val="00613EB9"/>
    <w:rsid w:val="00616E7F"/>
    <w:rsid w:val="00636528"/>
    <w:rsid w:val="00650F5B"/>
    <w:rsid w:val="00664E6F"/>
    <w:rsid w:val="00667EEA"/>
    <w:rsid w:val="0069183B"/>
    <w:rsid w:val="00692B4B"/>
    <w:rsid w:val="006A490C"/>
    <w:rsid w:val="006A5352"/>
    <w:rsid w:val="006A5895"/>
    <w:rsid w:val="006D5CD0"/>
    <w:rsid w:val="006D699C"/>
    <w:rsid w:val="006D79F9"/>
    <w:rsid w:val="0072734B"/>
    <w:rsid w:val="0073544A"/>
    <w:rsid w:val="007559F0"/>
    <w:rsid w:val="00760F97"/>
    <w:rsid w:val="00765487"/>
    <w:rsid w:val="00780D02"/>
    <w:rsid w:val="00783A39"/>
    <w:rsid w:val="007A65EC"/>
    <w:rsid w:val="007B2F5E"/>
    <w:rsid w:val="007C1711"/>
    <w:rsid w:val="007C421A"/>
    <w:rsid w:val="007C4407"/>
    <w:rsid w:val="007D4AE6"/>
    <w:rsid w:val="007D56F4"/>
    <w:rsid w:val="007E0524"/>
    <w:rsid w:val="007E6A8B"/>
    <w:rsid w:val="00800623"/>
    <w:rsid w:val="00812F7E"/>
    <w:rsid w:val="008134CC"/>
    <w:rsid w:val="00875CB7"/>
    <w:rsid w:val="008B0734"/>
    <w:rsid w:val="008D7415"/>
    <w:rsid w:val="008F275A"/>
    <w:rsid w:val="008F7C9F"/>
    <w:rsid w:val="00927AB5"/>
    <w:rsid w:val="00940EF0"/>
    <w:rsid w:val="00946708"/>
    <w:rsid w:val="009B0FF7"/>
    <w:rsid w:val="009C1F01"/>
    <w:rsid w:val="009F568C"/>
    <w:rsid w:val="00A121C2"/>
    <w:rsid w:val="00A13168"/>
    <w:rsid w:val="00A354FE"/>
    <w:rsid w:val="00A44213"/>
    <w:rsid w:val="00A63265"/>
    <w:rsid w:val="00A633F1"/>
    <w:rsid w:val="00A72AB0"/>
    <w:rsid w:val="00A9536A"/>
    <w:rsid w:val="00A9579A"/>
    <w:rsid w:val="00AA148E"/>
    <w:rsid w:val="00AB51AF"/>
    <w:rsid w:val="00AD0301"/>
    <w:rsid w:val="00AF3E4F"/>
    <w:rsid w:val="00AF4FB0"/>
    <w:rsid w:val="00AF62EC"/>
    <w:rsid w:val="00B1330E"/>
    <w:rsid w:val="00B16669"/>
    <w:rsid w:val="00B27F4C"/>
    <w:rsid w:val="00B36DEC"/>
    <w:rsid w:val="00B54959"/>
    <w:rsid w:val="00B63115"/>
    <w:rsid w:val="00B77051"/>
    <w:rsid w:val="00BA3912"/>
    <w:rsid w:val="00BA547A"/>
    <w:rsid w:val="00BB02E3"/>
    <w:rsid w:val="00BC5D4C"/>
    <w:rsid w:val="00BD2A1B"/>
    <w:rsid w:val="00BF5EAA"/>
    <w:rsid w:val="00C0088B"/>
    <w:rsid w:val="00C07D01"/>
    <w:rsid w:val="00C2359E"/>
    <w:rsid w:val="00C24CBB"/>
    <w:rsid w:val="00C30981"/>
    <w:rsid w:val="00C36449"/>
    <w:rsid w:val="00C60898"/>
    <w:rsid w:val="00C65FAC"/>
    <w:rsid w:val="00C76CF3"/>
    <w:rsid w:val="00C83229"/>
    <w:rsid w:val="00C87865"/>
    <w:rsid w:val="00C9301D"/>
    <w:rsid w:val="00C932F5"/>
    <w:rsid w:val="00D03DF0"/>
    <w:rsid w:val="00D400D5"/>
    <w:rsid w:val="00D51B87"/>
    <w:rsid w:val="00D53A6A"/>
    <w:rsid w:val="00D768C5"/>
    <w:rsid w:val="00D94F45"/>
    <w:rsid w:val="00DA577E"/>
    <w:rsid w:val="00DA757D"/>
    <w:rsid w:val="00DB1CEC"/>
    <w:rsid w:val="00DB7969"/>
    <w:rsid w:val="00DC1D81"/>
    <w:rsid w:val="00DD017A"/>
    <w:rsid w:val="00DD4D25"/>
    <w:rsid w:val="00DE7B96"/>
    <w:rsid w:val="00DF09CA"/>
    <w:rsid w:val="00E00E04"/>
    <w:rsid w:val="00E03A4C"/>
    <w:rsid w:val="00E1084A"/>
    <w:rsid w:val="00E20FDF"/>
    <w:rsid w:val="00E26164"/>
    <w:rsid w:val="00E318B4"/>
    <w:rsid w:val="00E44B41"/>
    <w:rsid w:val="00E6570A"/>
    <w:rsid w:val="00E91C95"/>
    <w:rsid w:val="00EA68B1"/>
    <w:rsid w:val="00EB389C"/>
    <w:rsid w:val="00EE24A4"/>
    <w:rsid w:val="00F07EAC"/>
    <w:rsid w:val="00F107A4"/>
    <w:rsid w:val="00F335DC"/>
    <w:rsid w:val="00F4720A"/>
    <w:rsid w:val="00F82F7C"/>
    <w:rsid w:val="00FA5459"/>
    <w:rsid w:val="00FE5E1F"/>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7398C51C"/>
  <w15:chartTrackingRefBased/>
  <w15:docId w15:val="{C2382B92-3FC4-A54A-9B55-851F65BA40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1"/>
        <w:szCs w:val="21"/>
        <w:lang w:val="de-AT" w:eastAsia="en-US" w:bidi="ar-SA"/>
      </w:rPr>
    </w:rPrDefault>
    <w:pPrDefault>
      <w:pPr>
        <w:spacing w:after="210"/>
      </w:pPr>
    </w:pPrDefault>
  </w:docDefaults>
  <w:latentStyles w:defLockedState="0" w:defUIPriority="99" w:defSemiHidden="0" w:defUnhideWhenUsed="0" w:defQFormat="0" w:count="376">
    <w:lsdException w:name="Normal" w:uiPriority="9" w:qFormat="1"/>
    <w:lsdException w:name="heading 1" w:uiPriority="7" w:qFormat="1"/>
    <w:lsdException w:name="heading 2" w:uiPriority="7" w:qFormat="1"/>
    <w:lsdException w:name="heading 3" w:uiPriority="7" w:qFormat="1"/>
    <w:lsdException w:name="heading 4" w:semiHidden="1" w:qFormat="1"/>
    <w:lsdException w:name="heading 5" w:semiHidden="1" w:qFormat="1"/>
    <w:lsdException w:name="heading 6" w:semiHidden="1" w:qFormat="1"/>
    <w:lsdException w:name="heading 7" w:semiHidden="1" w:qFormat="1"/>
    <w:lsdException w:name="heading 8" w:semiHidden="1" w:qFormat="1"/>
    <w:lsdException w:name="heading 9" w:semiHidden="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lsdException w:name="toc 2" w:uiPriority="39"/>
    <w:lsdException w:name="toc 3" w:uiPriority="39"/>
    <w:lsdException w:name="toc 4" w:semiHidden="1"/>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40" w:unhideWhenUsed="1"/>
    <w:lsdException w:name="footer" w:semiHidden="1" w:uiPriority="41" w:unhideWhenUsed="1"/>
    <w:lsdException w:name="index heading" w:semiHidden="1"/>
    <w:lsdException w:name="caption" w:uiPriority="35" w:qFormat="1"/>
    <w:lsdException w:name="table of figures" w:semiHidden="1" w:unhideWhenUsed="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uiPriority="22" w:qFormat="1"/>
    <w:lsdException w:name="List Bullet" w:uiPriority="22" w:qFormat="1"/>
    <w:lsdException w:name="List Number" w:semiHidden="1"/>
    <w:lsdException w:name="List 2" w:uiPriority="22" w:qFormat="1"/>
    <w:lsdException w:name="List 3" w:uiPriority="22" w:qFormat="1"/>
    <w:lsdException w:name="List 4" w:semiHidden="1"/>
    <w:lsdException w:name="List 5" w:semiHidden="1"/>
    <w:lsdException w:name="List Bullet 2" w:uiPriority="22" w:qFormat="1"/>
    <w:lsdException w:name="List Bullet 3" w:uiPriority="22" w:qFormat="1"/>
    <w:lsdException w:name="List Bullet 4" w:uiPriority="22"/>
    <w:lsdException w:name="List Bullet 5" w:uiPriority="22"/>
    <w:lsdException w:name="List Number 2" w:semiHidden="1"/>
    <w:lsdException w:name="List Number 3" w:semiHidden="1"/>
    <w:lsdException w:name="List Number 4" w:semiHidden="1"/>
    <w:lsdException w:name="List Number 5" w:semiHidden="1"/>
    <w:lsdException w:name="Title" w:uiPriority="0" w:qFormat="1"/>
    <w:lsdException w:name="Closing" w:semiHidden="1"/>
    <w:lsdException w:name="Signature" w:semiHidden="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2"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FollowedHyperlink" w:uiPriority="44"/>
    <w:lsdException w:name="Strong" w:uiPriority="13" w:qFormat="1"/>
    <w:lsdException w:name="Emphasis" w:uiPriority="15"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59"/>
    <w:lsdException w:name="Table Theme" w:semiHidden="1" w:unhideWhenUsed="1"/>
    <w:lsdException w:name="No Spacing" w:uiPriority="3"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11"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42"/>
    <w:lsdException w:name="Intense Emphasis" w:uiPriority="16" w:qFormat="1"/>
    <w:lsdException w:name="Subtle Reference" w:semiHidden="1" w:qFormat="1"/>
    <w:lsdException w:name="Intense Reference" w:semiHidden="1" w:qFormat="1"/>
    <w:lsdException w:name="Book Title" w:semiHidden="1" w:qFormat="1"/>
    <w:lsdException w:name="Bibliography" w:semiHidden="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Hashtag" w:semiHidden="1"/>
    <w:lsdException w:name="Unresolved Mention" w:semiHidden="1"/>
    <w:lsdException w:name="Smart Link" w:semiHidden="1"/>
  </w:latentStyles>
  <w:style w:type="paragraph" w:default="1" w:styleId="Standard">
    <w:name w:val="Normal"/>
    <w:uiPriority w:val="9"/>
    <w:qFormat/>
    <w:rsid w:val="00EB389C"/>
    <w:pPr>
      <w:spacing w:line="300" w:lineRule="atLeast"/>
    </w:pPr>
  </w:style>
  <w:style w:type="paragraph" w:styleId="berschrift1">
    <w:name w:val="heading 1"/>
    <w:basedOn w:val="Standard"/>
    <w:next w:val="Standard"/>
    <w:link w:val="berschrift1Zchn"/>
    <w:uiPriority w:val="7"/>
    <w:qFormat/>
    <w:rsid w:val="004B5CBB"/>
    <w:pPr>
      <w:keepNext/>
      <w:keepLines/>
      <w:numPr>
        <w:numId w:val="12"/>
      </w:numPr>
      <w:spacing w:before="720" w:after="480" w:line="240" w:lineRule="auto"/>
      <w:contextualSpacing/>
      <w:outlineLvl w:val="0"/>
    </w:pPr>
    <w:rPr>
      <w:rFonts w:asciiTheme="majorHAnsi" w:eastAsiaTheme="majorEastAsia" w:hAnsiTheme="majorHAnsi" w:cstheme="majorBidi"/>
      <w:b/>
      <w:sz w:val="68"/>
      <w:szCs w:val="32"/>
    </w:rPr>
  </w:style>
  <w:style w:type="paragraph" w:styleId="berschrift2">
    <w:name w:val="heading 2"/>
    <w:basedOn w:val="Standard"/>
    <w:next w:val="Standard"/>
    <w:link w:val="berschrift2Zchn"/>
    <w:uiPriority w:val="7"/>
    <w:qFormat/>
    <w:rsid w:val="005E373F"/>
    <w:pPr>
      <w:keepNext/>
      <w:keepLines/>
      <w:numPr>
        <w:ilvl w:val="1"/>
        <w:numId w:val="12"/>
      </w:numPr>
      <w:spacing w:before="480" w:after="160" w:line="240" w:lineRule="auto"/>
      <w:contextualSpacing/>
      <w:outlineLvl w:val="1"/>
    </w:pPr>
    <w:rPr>
      <w:rFonts w:asciiTheme="majorHAnsi" w:eastAsiaTheme="majorEastAsia" w:hAnsiTheme="majorHAnsi" w:cstheme="majorBidi"/>
      <w:b/>
      <w:sz w:val="44"/>
      <w:szCs w:val="26"/>
    </w:rPr>
  </w:style>
  <w:style w:type="paragraph" w:styleId="berschrift3">
    <w:name w:val="heading 3"/>
    <w:basedOn w:val="Standard"/>
    <w:next w:val="Standard"/>
    <w:link w:val="berschrift3Zchn"/>
    <w:uiPriority w:val="7"/>
    <w:qFormat/>
    <w:rsid w:val="005E373F"/>
    <w:pPr>
      <w:keepNext/>
      <w:keepLines/>
      <w:numPr>
        <w:ilvl w:val="2"/>
        <w:numId w:val="12"/>
      </w:numPr>
      <w:spacing w:before="480" w:after="160" w:line="240" w:lineRule="auto"/>
      <w:contextualSpacing/>
      <w:outlineLvl w:val="2"/>
    </w:pPr>
    <w:rPr>
      <w:rFonts w:asciiTheme="majorHAnsi" w:eastAsiaTheme="majorEastAsia" w:hAnsiTheme="majorHAnsi" w:cstheme="majorBidi"/>
      <w:b/>
      <w:sz w:val="30"/>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40"/>
    <w:rsid w:val="00507D79"/>
    <w:pPr>
      <w:tabs>
        <w:tab w:val="center" w:pos="4536"/>
        <w:tab w:val="right" w:pos="9072"/>
      </w:tabs>
      <w:spacing w:after="0" w:line="240" w:lineRule="auto"/>
    </w:pPr>
  </w:style>
  <w:style w:type="character" w:customStyle="1" w:styleId="KopfzeileZchn">
    <w:name w:val="Kopfzeile Zchn"/>
    <w:basedOn w:val="Absatz-Standardschriftart"/>
    <w:link w:val="Kopfzeile"/>
    <w:uiPriority w:val="40"/>
    <w:rsid w:val="00EB389C"/>
  </w:style>
  <w:style w:type="paragraph" w:styleId="Fuzeile">
    <w:name w:val="footer"/>
    <w:basedOn w:val="Standard"/>
    <w:link w:val="FuzeileZchn"/>
    <w:uiPriority w:val="41"/>
    <w:rsid w:val="007D4AE6"/>
    <w:pPr>
      <w:spacing w:after="0" w:line="240" w:lineRule="auto"/>
      <w:jc w:val="center"/>
    </w:pPr>
    <w:rPr>
      <w:rFonts w:ascii="Arial" w:hAnsi="Arial"/>
      <w:noProof/>
      <w:spacing w:val="1"/>
      <w:sz w:val="12"/>
    </w:rPr>
  </w:style>
  <w:style w:type="character" w:customStyle="1" w:styleId="FuzeileZchn">
    <w:name w:val="Fußzeile Zchn"/>
    <w:basedOn w:val="Absatz-Standardschriftart"/>
    <w:link w:val="Fuzeile"/>
    <w:uiPriority w:val="41"/>
    <w:rsid w:val="00EB389C"/>
    <w:rPr>
      <w:rFonts w:ascii="Arial" w:hAnsi="Arial"/>
      <w:noProof/>
      <w:spacing w:val="1"/>
      <w:sz w:val="12"/>
    </w:rPr>
  </w:style>
  <w:style w:type="paragraph" w:customStyle="1" w:styleId="LogoKonzept">
    <w:name w:val="Logo Konzept"/>
    <w:basedOn w:val="Standard"/>
    <w:uiPriority w:val="44"/>
    <w:rsid w:val="003A0D11"/>
    <w:pPr>
      <w:spacing w:after="0" w:line="240" w:lineRule="auto"/>
      <w:ind w:left="7088"/>
    </w:pPr>
  </w:style>
  <w:style w:type="table" w:styleId="Tabellenraster">
    <w:name w:val="Table Grid"/>
    <w:basedOn w:val="NormaleTabelle"/>
    <w:uiPriority w:val="59"/>
    <w:rsid w:val="00E1084A"/>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pt">
    <w:name w:val="1pt"/>
    <w:basedOn w:val="Standard"/>
    <w:uiPriority w:val="45"/>
    <w:rsid w:val="002B41B0"/>
    <w:pPr>
      <w:spacing w:after="0" w:line="240" w:lineRule="auto"/>
    </w:pPr>
    <w:rPr>
      <w:sz w:val="2"/>
    </w:rPr>
  </w:style>
  <w:style w:type="character" w:styleId="Fett">
    <w:name w:val="Strong"/>
    <w:basedOn w:val="Absatz-Standardschriftart"/>
    <w:uiPriority w:val="13"/>
    <w:qFormat/>
    <w:rsid w:val="00760F97"/>
    <w:rPr>
      <w:b/>
      <w:bCs/>
    </w:rPr>
  </w:style>
  <w:style w:type="character" w:styleId="SchwacheHervorhebung">
    <w:name w:val="Subtle Emphasis"/>
    <w:aliases w:val="Hellgrau"/>
    <w:basedOn w:val="Absatz-Standardschriftart"/>
    <w:uiPriority w:val="42"/>
    <w:rsid w:val="00760F97"/>
    <w:rPr>
      <w:i w:val="0"/>
      <w:iCs/>
      <w:color w:val="B5B8BF"/>
    </w:rPr>
  </w:style>
  <w:style w:type="character" w:styleId="Hervorhebung">
    <w:name w:val="Emphasis"/>
    <w:aliases w:val="Rot"/>
    <w:basedOn w:val="Absatz-Standardschriftart"/>
    <w:uiPriority w:val="15"/>
    <w:qFormat/>
    <w:rsid w:val="00760F97"/>
    <w:rPr>
      <w:i w:val="0"/>
      <w:iCs/>
      <w:color w:val="B51F1F" w:themeColor="accent1"/>
    </w:rPr>
  </w:style>
  <w:style w:type="character" w:styleId="IntensiveHervorhebung">
    <w:name w:val="Intense Emphasis"/>
    <w:aliases w:val="Rot plus Fett"/>
    <w:basedOn w:val="Absatz-Standardschriftart"/>
    <w:uiPriority w:val="16"/>
    <w:qFormat/>
    <w:rsid w:val="00760F97"/>
    <w:rPr>
      <w:b/>
      <w:i w:val="0"/>
      <w:iCs/>
      <w:color w:val="B51F1F" w:themeColor="accent1"/>
    </w:rPr>
  </w:style>
  <w:style w:type="character" w:customStyle="1" w:styleId="Kurisv">
    <w:name w:val="Kurisv"/>
    <w:basedOn w:val="Absatz-Standardschriftart"/>
    <w:uiPriority w:val="12"/>
    <w:qFormat/>
    <w:rsid w:val="007D56F4"/>
    <w:rPr>
      <w:i/>
    </w:rPr>
  </w:style>
  <w:style w:type="paragraph" w:customStyle="1" w:styleId="FusszeileSchriftzug1">
    <w:name w:val="Fusszeile Schriftzug 1"/>
    <w:basedOn w:val="Standard"/>
    <w:uiPriority w:val="41"/>
    <w:rsid w:val="00240AA7"/>
    <w:pPr>
      <w:spacing w:after="0" w:line="240" w:lineRule="auto"/>
    </w:pPr>
    <w:rPr>
      <w:rFonts w:asciiTheme="majorHAnsi" w:hAnsiTheme="majorHAnsi"/>
      <w:b/>
      <w:caps/>
      <w:sz w:val="22"/>
    </w:rPr>
  </w:style>
  <w:style w:type="paragraph" w:customStyle="1" w:styleId="FusszeileSchriftzug2">
    <w:name w:val="Fusszeile Schriftzug 2"/>
    <w:basedOn w:val="Standard"/>
    <w:uiPriority w:val="41"/>
    <w:rsid w:val="00C30981"/>
    <w:pPr>
      <w:spacing w:after="0" w:line="240" w:lineRule="auto"/>
      <w:jc w:val="center"/>
    </w:pPr>
    <w:rPr>
      <w:rFonts w:asciiTheme="majorHAnsi" w:hAnsiTheme="majorHAnsi"/>
      <w:b/>
      <w:caps/>
      <w:color w:val="000000"/>
      <w:sz w:val="15"/>
    </w:rPr>
  </w:style>
  <w:style w:type="character" w:customStyle="1" w:styleId="Dunkelgrau">
    <w:name w:val="Dunkelgrau"/>
    <w:basedOn w:val="Absatz-Standardschriftart"/>
    <w:uiPriority w:val="42"/>
    <w:rsid w:val="00C30981"/>
    <w:rPr>
      <w:color w:val="6C6E74" w:themeColor="text2"/>
    </w:rPr>
  </w:style>
  <w:style w:type="paragraph" w:styleId="Titel">
    <w:name w:val="Title"/>
    <w:basedOn w:val="Standard"/>
    <w:next w:val="Untertitel"/>
    <w:link w:val="TitelZchn"/>
    <w:qFormat/>
    <w:rsid w:val="0053199A"/>
    <w:pPr>
      <w:pBdr>
        <w:top w:val="single" w:sz="4" w:space="15" w:color="6C6E74" w:themeColor="text2"/>
        <w:bottom w:val="single" w:sz="4" w:space="15" w:color="6C6E74" w:themeColor="text2"/>
      </w:pBdr>
      <w:spacing w:before="3856" w:after="0" w:line="240" w:lineRule="auto"/>
      <w:contextualSpacing/>
    </w:pPr>
    <w:rPr>
      <w:rFonts w:asciiTheme="majorHAnsi" w:eastAsiaTheme="majorEastAsia" w:hAnsiTheme="majorHAnsi" w:cstheme="majorBidi"/>
      <w:caps/>
      <w:color w:val="B51F1F" w:themeColor="accent1"/>
      <w:spacing w:val="60"/>
      <w:kern w:val="28"/>
      <w:sz w:val="92"/>
      <w:szCs w:val="56"/>
    </w:rPr>
  </w:style>
  <w:style w:type="character" w:customStyle="1" w:styleId="TitelZchn">
    <w:name w:val="Titel Zchn"/>
    <w:basedOn w:val="Absatz-Standardschriftart"/>
    <w:link w:val="Titel"/>
    <w:rsid w:val="00EB389C"/>
    <w:rPr>
      <w:rFonts w:asciiTheme="majorHAnsi" w:eastAsiaTheme="majorEastAsia" w:hAnsiTheme="majorHAnsi" w:cstheme="majorBidi"/>
      <w:caps/>
      <w:color w:val="B51F1F" w:themeColor="accent1"/>
      <w:spacing w:val="60"/>
      <w:kern w:val="28"/>
      <w:sz w:val="92"/>
      <w:szCs w:val="56"/>
    </w:rPr>
  </w:style>
  <w:style w:type="paragraph" w:styleId="Untertitel">
    <w:name w:val="Subtitle"/>
    <w:basedOn w:val="Standard"/>
    <w:next w:val="Verfasser"/>
    <w:link w:val="UntertitelZchn"/>
    <w:uiPriority w:val="2"/>
    <w:qFormat/>
    <w:rsid w:val="0053199A"/>
    <w:pPr>
      <w:numPr>
        <w:ilvl w:val="1"/>
      </w:numPr>
      <w:spacing w:before="240" w:after="0" w:line="240" w:lineRule="auto"/>
      <w:contextualSpacing/>
    </w:pPr>
    <w:rPr>
      <w:rFonts w:eastAsiaTheme="minorEastAsia"/>
      <w:color w:val="000000" w:themeColor="text1"/>
      <w:sz w:val="32"/>
      <w:szCs w:val="22"/>
    </w:rPr>
  </w:style>
  <w:style w:type="character" w:customStyle="1" w:styleId="UntertitelZchn">
    <w:name w:val="Untertitel Zchn"/>
    <w:basedOn w:val="Absatz-Standardschriftart"/>
    <w:link w:val="Untertitel"/>
    <w:uiPriority w:val="2"/>
    <w:rsid w:val="0053199A"/>
    <w:rPr>
      <w:rFonts w:eastAsiaTheme="minorEastAsia"/>
      <w:color w:val="000000" w:themeColor="text1"/>
      <w:sz w:val="32"/>
      <w:szCs w:val="22"/>
    </w:rPr>
  </w:style>
  <w:style w:type="paragraph" w:customStyle="1" w:styleId="Verfasser">
    <w:name w:val="Verfasser"/>
    <w:basedOn w:val="Standard"/>
    <w:next w:val="Standard"/>
    <w:uiPriority w:val="4"/>
    <w:qFormat/>
    <w:rsid w:val="000471D0"/>
    <w:pPr>
      <w:spacing w:line="240" w:lineRule="auto"/>
      <w:contextualSpacing/>
    </w:pPr>
    <w:rPr>
      <w:i/>
      <w:color w:val="B5B8BF" w:themeColor="background2"/>
      <w:sz w:val="32"/>
    </w:rPr>
  </w:style>
  <w:style w:type="character" w:customStyle="1" w:styleId="berschrift1Zchn">
    <w:name w:val="Überschrift 1 Zchn"/>
    <w:basedOn w:val="Absatz-Standardschriftart"/>
    <w:link w:val="berschrift1"/>
    <w:uiPriority w:val="7"/>
    <w:rsid w:val="004B5CBB"/>
    <w:rPr>
      <w:rFonts w:asciiTheme="majorHAnsi" w:eastAsiaTheme="majorEastAsia" w:hAnsiTheme="majorHAnsi" w:cstheme="majorBidi"/>
      <w:b/>
      <w:sz w:val="68"/>
      <w:szCs w:val="32"/>
    </w:rPr>
  </w:style>
  <w:style w:type="paragraph" w:styleId="Inhaltsverzeichnisberschrift">
    <w:name w:val="TOC Heading"/>
    <w:basedOn w:val="Standard"/>
    <w:next w:val="Standard"/>
    <w:uiPriority w:val="39"/>
    <w:qFormat/>
    <w:rsid w:val="0053199A"/>
    <w:pPr>
      <w:spacing w:after="480" w:line="240" w:lineRule="auto"/>
      <w:contextualSpacing/>
    </w:pPr>
    <w:rPr>
      <w:rFonts w:asciiTheme="majorHAnsi" w:hAnsiTheme="majorHAnsi"/>
      <w:b/>
      <w:sz w:val="68"/>
    </w:rPr>
  </w:style>
  <w:style w:type="paragraph" w:styleId="KeinLeerraum">
    <w:name w:val="No Spacing"/>
    <w:uiPriority w:val="3"/>
    <w:qFormat/>
    <w:rsid w:val="002E403A"/>
    <w:pPr>
      <w:spacing w:after="0" w:line="300" w:lineRule="atLeast"/>
    </w:pPr>
  </w:style>
  <w:style w:type="character" w:customStyle="1" w:styleId="berschrift2Zchn">
    <w:name w:val="Überschrift 2 Zchn"/>
    <w:basedOn w:val="Absatz-Standardschriftart"/>
    <w:link w:val="berschrift2"/>
    <w:uiPriority w:val="7"/>
    <w:rsid w:val="005E373F"/>
    <w:rPr>
      <w:rFonts w:asciiTheme="majorHAnsi" w:eastAsiaTheme="majorEastAsia" w:hAnsiTheme="majorHAnsi" w:cstheme="majorBidi"/>
      <w:b/>
      <w:sz w:val="44"/>
      <w:szCs w:val="26"/>
    </w:rPr>
  </w:style>
  <w:style w:type="character" w:customStyle="1" w:styleId="berschrift3Zchn">
    <w:name w:val="Überschrift 3 Zchn"/>
    <w:basedOn w:val="Absatz-Standardschriftart"/>
    <w:link w:val="berschrift3"/>
    <w:uiPriority w:val="7"/>
    <w:rsid w:val="005E373F"/>
    <w:rPr>
      <w:rFonts w:asciiTheme="majorHAnsi" w:eastAsiaTheme="majorEastAsia" w:hAnsiTheme="majorHAnsi" w:cstheme="majorBidi"/>
      <w:b/>
      <w:sz w:val="30"/>
      <w:szCs w:val="24"/>
    </w:rPr>
  </w:style>
  <w:style w:type="numbering" w:customStyle="1" w:styleId="LH">
    <w:name w:val="L_H"/>
    <w:basedOn w:val="KeineListe"/>
    <w:uiPriority w:val="99"/>
    <w:rsid w:val="000471D0"/>
    <w:pPr>
      <w:numPr>
        <w:numId w:val="4"/>
      </w:numPr>
    </w:pPr>
  </w:style>
  <w:style w:type="paragraph" w:styleId="Verzeichnis1">
    <w:name w:val="toc 1"/>
    <w:basedOn w:val="Standard"/>
    <w:next w:val="Standard"/>
    <w:uiPriority w:val="39"/>
    <w:rsid w:val="002A1DA2"/>
    <w:pPr>
      <w:tabs>
        <w:tab w:val="left" w:pos="992"/>
        <w:tab w:val="right" w:leader="dot" w:pos="8505"/>
      </w:tabs>
      <w:spacing w:before="360" w:after="160" w:line="300" w:lineRule="exact"/>
      <w:ind w:left="992" w:hanging="992"/>
    </w:pPr>
    <w:rPr>
      <w:sz w:val="22"/>
    </w:rPr>
  </w:style>
  <w:style w:type="paragraph" w:styleId="Verzeichnis2">
    <w:name w:val="toc 2"/>
    <w:basedOn w:val="Standard"/>
    <w:next w:val="Standard"/>
    <w:uiPriority w:val="39"/>
    <w:rsid w:val="002A1DA2"/>
    <w:pPr>
      <w:tabs>
        <w:tab w:val="left" w:pos="992"/>
        <w:tab w:val="right" w:leader="dot" w:pos="8505"/>
      </w:tabs>
      <w:spacing w:before="240" w:after="160" w:line="300" w:lineRule="exact"/>
      <w:ind w:left="992" w:hanging="992"/>
    </w:pPr>
    <w:rPr>
      <w:sz w:val="22"/>
    </w:rPr>
  </w:style>
  <w:style w:type="paragraph" w:styleId="Verzeichnis3">
    <w:name w:val="toc 3"/>
    <w:basedOn w:val="Standard"/>
    <w:next w:val="Standard"/>
    <w:uiPriority w:val="39"/>
    <w:rsid w:val="0053199A"/>
    <w:pPr>
      <w:spacing w:after="160" w:line="300" w:lineRule="exact"/>
      <w:ind w:left="992" w:hanging="992"/>
    </w:pPr>
    <w:rPr>
      <w:sz w:val="22"/>
    </w:rPr>
  </w:style>
  <w:style w:type="character" w:styleId="Hyperlink">
    <w:name w:val="Hyperlink"/>
    <w:basedOn w:val="Absatz-Standardschriftart"/>
    <w:uiPriority w:val="99"/>
    <w:rsid w:val="002A1DA2"/>
    <w:rPr>
      <w:color w:val="B5B8BF" w:themeColor="hyperlink"/>
      <w:u w:val="single"/>
    </w:rPr>
  </w:style>
  <w:style w:type="paragraph" w:customStyle="1" w:styleId="Einleitung">
    <w:name w:val="Einleitung"/>
    <w:basedOn w:val="Standard"/>
    <w:uiPriority w:val="9"/>
    <w:qFormat/>
    <w:rsid w:val="006D699C"/>
    <w:pPr>
      <w:spacing w:line="360" w:lineRule="atLeast"/>
    </w:pPr>
    <w:rPr>
      <w:b/>
      <w:sz w:val="26"/>
    </w:rPr>
  </w:style>
  <w:style w:type="paragraph" w:styleId="Zitat">
    <w:name w:val="Quote"/>
    <w:basedOn w:val="Standard"/>
    <w:link w:val="ZitatZchn"/>
    <w:uiPriority w:val="11"/>
    <w:qFormat/>
    <w:rsid w:val="00812F7E"/>
    <w:pPr>
      <w:pBdr>
        <w:top w:val="single" w:sz="4" w:space="10" w:color="B51F1F" w:themeColor="accent1"/>
        <w:bottom w:val="single" w:sz="4" w:space="10" w:color="B51F1F" w:themeColor="accent1"/>
      </w:pBdr>
      <w:spacing w:before="360" w:after="360"/>
      <w:ind w:left="992" w:right="992"/>
      <w:contextualSpacing/>
    </w:pPr>
    <w:rPr>
      <w:i/>
      <w:iCs/>
      <w:color w:val="B51F1F" w:themeColor="accent1"/>
    </w:rPr>
  </w:style>
  <w:style w:type="character" w:customStyle="1" w:styleId="ZitatZchn">
    <w:name w:val="Zitat Zchn"/>
    <w:basedOn w:val="Absatz-Standardschriftart"/>
    <w:link w:val="Zitat"/>
    <w:uiPriority w:val="11"/>
    <w:rsid w:val="00812F7E"/>
    <w:rPr>
      <w:i/>
      <w:iCs/>
      <w:color w:val="B51F1F" w:themeColor="accent1"/>
    </w:rPr>
  </w:style>
  <w:style w:type="character" w:customStyle="1" w:styleId="ZitatQuelle">
    <w:name w:val="Zitat Quelle"/>
    <w:basedOn w:val="Absatz-Standardschriftart"/>
    <w:uiPriority w:val="11"/>
    <w:qFormat/>
    <w:rsid w:val="00D51B87"/>
    <w:rPr>
      <w:rFonts w:ascii="Arial" w:hAnsi="Arial"/>
      <w:b/>
      <w:i/>
      <w:color w:val="B51F1F" w:themeColor="accent1"/>
    </w:rPr>
  </w:style>
  <w:style w:type="table" w:styleId="Listentabelle4Akzent1">
    <w:name w:val="List Table 4 Accent 1"/>
    <w:basedOn w:val="NormaleTabelle"/>
    <w:uiPriority w:val="49"/>
    <w:rsid w:val="00F4720A"/>
    <w:pPr>
      <w:spacing w:after="0"/>
    </w:pPr>
    <w:tblPr>
      <w:tblStyleRowBandSize w:val="1"/>
      <w:tblStyleColBandSize w:val="1"/>
      <w:tblBorders>
        <w:top w:val="single" w:sz="4" w:space="0" w:color="E46666" w:themeColor="accent1" w:themeTint="99"/>
        <w:left w:val="single" w:sz="4" w:space="0" w:color="E46666" w:themeColor="accent1" w:themeTint="99"/>
        <w:bottom w:val="single" w:sz="4" w:space="0" w:color="E46666" w:themeColor="accent1" w:themeTint="99"/>
        <w:right w:val="single" w:sz="4" w:space="0" w:color="E46666" w:themeColor="accent1" w:themeTint="99"/>
        <w:insideH w:val="single" w:sz="4" w:space="0" w:color="E46666" w:themeColor="accent1" w:themeTint="99"/>
      </w:tblBorders>
    </w:tblPr>
    <w:tblStylePr w:type="firstRow">
      <w:rPr>
        <w:b/>
        <w:bCs/>
        <w:color w:val="FFFFFF" w:themeColor="background1"/>
      </w:rPr>
      <w:tblPr/>
      <w:tcPr>
        <w:tcBorders>
          <w:top w:val="single" w:sz="4" w:space="0" w:color="B51F1F" w:themeColor="accent1"/>
          <w:left w:val="single" w:sz="4" w:space="0" w:color="B51F1F" w:themeColor="accent1"/>
          <w:bottom w:val="single" w:sz="4" w:space="0" w:color="B51F1F" w:themeColor="accent1"/>
          <w:right w:val="single" w:sz="4" w:space="0" w:color="B51F1F" w:themeColor="accent1"/>
          <w:insideH w:val="nil"/>
        </w:tcBorders>
        <w:shd w:val="clear" w:color="auto" w:fill="B51F1F" w:themeFill="accent1"/>
      </w:tcPr>
    </w:tblStylePr>
    <w:tblStylePr w:type="lastRow">
      <w:rPr>
        <w:b/>
        <w:bCs/>
      </w:rPr>
      <w:tblPr/>
      <w:tcPr>
        <w:tcBorders>
          <w:top w:val="double" w:sz="4" w:space="0" w:color="E46666" w:themeColor="accent1" w:themeTint="99"/>
        </w:tcBorders>
      </w:tcPr>
    </w:tblStylePr>
    <w:tblStylePr w:type="firstCol">
      <w:rPr>
        <w:b/>
        <w:bCs/>
      </w:rPr>
    </w:tblStylePr>
    <w:tblStylePr w:type="lastCol">
      <w:rPr>
        <w:b/>
        <w:bCs/>
      </w:rPr>
    </w:tblStylePr>
    <w:tblStylePr w:type="band1Vert">
      <w:tblPr/>
      <w:tcPr>
        <w:shd w:val="clear" w:color="auto" w:fill="F6CCCC" w:themeFill="accent1" w:themeFillTint="33"/>
      </w:tcPr>
    </w:tblStylePr>
    <w:tblStylePr w:type="band1Horz">
      <w:tblPr/>
      <w:tcPr>
        <w:shd w:val="clear" w:color="auto" w:fill="F6CCCC" w:themeFill="accent1" w:themeFillTint="33"/>
      </w:tcPr>
    </w:tblStylePr>
  </w:style>
  <w:style w:type="table" w:customStyle="1" w:styleId="LebensraumTirol">
    <w:name w:val="Lebensraum Tirol"/>
    <w:basedOn w:val="NormaleTabelle"/>
    <w:uiPriority w:val="99"/>
    <w:rsid w:val="00EA68B1"/>
    <w:pPr>
      <w:spacing w:after="0"/>
    </w:pPr>
    <w:rPr>
      <w:rFonts w:ascii="Arial" w:hAnsi="Arial"/>
      <w:color w:val="6C6E74" w:themeColor="text2"/>
      <w:sz w:val="16"/>
    </w:rPr>
    <w:tblPr>
      <w:tblBorders>
        <w:top w:val="single" w:sz="4" w:space="0" w:color="B5B8BF" w:themeColor="background2"/>
        <w:insideH w:val="single" w:sz="4" w:space="0" w:color="B5B8BF" w:themeColor="background2"/>
        <w:insideV w:val="single" w:sz="4" w:space="0" w:color="B5B8BF" w:themeColor="background2"/>
      </w:tblBorders>
      <w:tblCellMar>
        <w:left w:w="57" w:type="dxa"/>
        <w:bottom w:w="57" w:type="dxa"/>
        <w:right w:w="57" w:type="dxa"/>
      </w:tblCellMar>
    </w:tblPr>
    <w:tblStylePr w:type="firstRow">
      <w:rPr>
        <w:color w:val="FFFFFF"/>
      </w:rPr>
      <w:tblPr/>
      <w:tcPr>
        <w:tcBorders>
          <w:top w:val="single" w:sz="4" w:space="0" w:color="B51F1F" w:themeColor="accent1"/>
          <w:left w:val="nil"/>
          <w:bottom w:val="nil"/>
          <w:right w:val="nil"/>
        </w:tcBorders>
        <w:shd w:val="clear" w:color="auto" w:fill="B51F1F" w:themeFill="accent1"/>
      </w:tcPr>
    </w:tblStylePr>
  </w:style>
  <w:style w:type="paragraph" w:styleId="Beschriftung">
    <w:name w:val="caption"/>
    <w:basedOn w:val="Standard"/>
    <w:next w:val="Standard"/>
    <w:uiPriority w:val="35"/>
    <w:qFormat/>
    <w:rsid w:val="00367517"/>
    <w:pPr>
      <w:tabs>
        <w:tab w:val="left" w:leader="underscore" w:pos="1134"/>
      </w:tabs>
      <w:spacing w:line="220" w:lineRule="atLeast"/>
      <w:contextualSpacing/>
    </w:pPr>
    <w:rPr>
      <w:rFonts w:ascii="Arial" w:hAnsi="Arial"/>
      <w:iCs/>
      <w:color w:val="6C6E74" w:themeColor="text2"/>
      <w:sz w:val="16"/>
      <w:szCs w:val="18"/>
    </w:rPr>
  </w:style>
  <w:style w:type="paragraph" w:styleId="Aufzhlungszeichen">
    <w:name w:val="List Bullet"/>
    <w:basedOn w:val="Standard"/>
    <w:uiPriority w:val="22"/>
    <w:qFormat/>
    <w:rsid w:val="00A63265"/>
    <w:pPr>
      <w:numPr>
        <w:numId w:val="9"/>
      </w:numPr>
    </w:pPr>
  </w:style>
  <w:style w:type="paragraph" w:styleId="Aufzhlungszeichen2">
    <w:name w:val="List Bullet 2"/>
    <w:basedOn w:val="Standard"/>
    <w:uiPriority w:val="22"/>
    <w:qFormat/>
    <w:rsid w:val="00A63265"/>
    <w:pPr>
      <w:numPr>
        <w:ilvl w:val="1"/>
        <w:numId w:val="9"/>
      </w:numPr>
    </w:pPr>
  </w:style>
  <w:style w:type="paragraph" w:styleId="Aufzhlungszeichen3">
    <w:name w:val="List Bullet 3"/>
    <w:basedOn w:val="Standard"/>
    <w:uiPriority w:val="22"/>
    <w:qFormat/>
    <w:rsid w:val="00A63265"/>
    <w:pPr>
      <w:numPr>
        <w:ilvl w:val="2"/>
        <w:numId w:val="9"/>
      </w:numPr>
    </w:pPr>
  </w:style>
  <w:style w:type="paragraph" w:styleId="Aufzhlungszeichen4">
    <w:name w:val="List Bullet 4"/>
    <w:basedOn w:val="Standard"/>
    <w:uiPriority w:val="22"/>
    <w:rsid w:val="00A63265"/>
    <w:pPr>
      <w:numPr>
        <w:ilvl w:val="3"/>
        <w:numId w:val="9"/>
      </w:numPr>
    </w:pPr>
  </w:style>
  <w:style w:type="paragraph" w:styleId="Aufzhlungszeichen5">
    <w:name w:val="List Bullet 5"/>
    <w:basedOn w:val="Standard"/>
    <w:uiPriority w:val="22"/>
    <w:rsid w:val="00A63265"/>
    <w:pPr>
      <w:numPr>
        <w:ilvl w:val="4"/>
        <w:numId w:val="9"/>
      </w:numPr>
    </w:pPr>
  </w:style>
  <w:style w:type="numbering" w:customStyle="1" w:styleId="LB">
    <w:name w:val="L_B"/>
    <w:basedOn w:val="KeineListe"/>
    <w:uiPriority w:val="99"/>
    <w:rsid w:val="004D4A81"/>
    <w:pPr>
      <w:numPr>
        <w:numId w:val="8"/>
      </w:numPr>
    </w:pPr>
  </w:style>
  <w:style w:type="paragraph" w:styleId="Liste">
    <w:name w:val="List"/>
    <w:basedOn w:val="Standard"/>
    <w:uiPriority w:val="22"/>
    <w:qFormat/>
    <w:rsid w:val="000471D0"/>
    <w:pPr>
      <w:numPr>
        <w:numId w:val="16"/>
      </w:numPr>
    </w:pPr>
  </w:style>
  <w:style w:type="paragraph" w:styleId="Liste2">
    <w:name w:val="List 2"/>
    <w:basedOn w:val="Standard"/>
    <w:uiPriority w:val="22"/>
    <w:qFormat/>
    <w:rsid w:val="000471D0"/>
    <w:pPr>
      <w:numPr>
        <w:ilvl w:val="1"/>
        <w:numId w:val="16"/>
      </w:numPr>
    </w:pPr>
  </w:style>
  <w:style w:type="paragraph" w:styleId="Liste3">
    <w:name w:val="List 3"/>
    <w:basedOn w:val="Standard"/>
    <w:uiPriority w:val="22"/>
    <w:qFormat/>
    <w:rsid w:val="000471D0"/>
    <w:pPr>
      <w:numPr>
        <w:ilvl w:val="2"/>
        <w:numId w:val="16"/>
      </w:numPr>
    </w:pPr>
  </w:style>
  <w:style w:type="numbering" w:customStyle="1" w:styleId="LN">
    <w:name w:val="L_N"/>
    <w:basedOn w:val="KeineListe"/>
    <w:uiPriority w:val="99"/>
    <w:rsid w:val="000471D0"/>
    <w:pPr>
      <w:numPr>
        <w:numId w:val="10"/>
      </w:numPr>
    </w:pPr>
  </w:style>
  <w:style w:type="character" w:styleId="Platzhaltertext">
    <w:name w:val="Placeholder Text"/>
    <w:basedOn w:val="Absatz-Standardschriftart"/>
    <w:uiPriority w:val="99"/>
    <w:rsid w:val="0069183B"/>
    <w:rPr>
      <w:color w:val="808080"/>
    </w:rPr>
  </w:style>
  <w:style w:type="paragraph" w:customStyle="1" w:styleId="Titel2">
    <w:name w:val="Titel2"/>
    <w:basedOn w:val="Titel"/>
    <w:qFormat/>
    <w:rsid w:val="000471D0"/>
    <w:pPr>
      <w:pBdr>
        <w:top w:val="none" w:sz="0" w:space="0" w:color="auto"/>
        <w:bottom w:val="none" w:sz="0" w:space="0" w:color="auto"/>
      </w:pBdr>
      <w:spacing w:before="600"/>
    </w:pPr>
    <w:rPr>
      <w:sz w:val="68"/>
    </w:rPr>
  </w:style>
  <w:style w:type="paragraph" w:customStyle="1" w:styleId="Intro">
    <w:name w:val="Intro"/>
    <w:basedOn w:val="Standard"/>
    <w:uiPriority w:val="1"/>
    <w:qFormat/>
    <w:rsid w:val="00BC5D4C"/>
    <w:pPr>
      <w:spacing w:after="280" w:line="264" w:lineRule="auto"/>
    </w:pPr>
    <w:rPr>
      <w:i/>
      <w:sz w:val="26"/>
      <w:szCs w:val="22"/>
    </w:rPr>
  </w:style>
  <w:style w:type="character" w:styleId="NichtaufgelsteErwhnung">
    <w:name w:val="Unresolved Mention"/>
    <w:basedOn w:val="Absatz-Standardschriftart"/>
    <w:uiPriority w:val="99"/>
    <w:semiHidden/>
    <w:rsid w:val="00BC5D4C"/>
    <w:rPr>
      <w:color w:val="605E5C"/>
      <w:shd w:val="clear" w:color="auto" w:fill="E1DFDD"/>
    </w:rPr>
  </w:style>
  <w:style w:type="paragraph" w:customStyle="1" w:styleId="Absender">
    <w:name w:val="Absender"/>
    <w:basedOn w:val="Standard"/>
    <w:uiPriority w:val="48"/>
    <w:qFormat/>
    <w:rsid w:val="00BD2A1B"/>
    <w:pPr>
      <w:spacing w:after="0" w:line="220" w:lineRule="atLeast"/>
      <w:jc w:val="right"/>
    </w:pPr>
    <w:rPr>
      <w:noProof/>
      <w:sz w:val="16"/>
    </w:rPr>
  </w:style>
  <w:style w:type="paragraph" w:customStyle="1" w:styleId="AbsenderSchriftzug">
    <w:name w:val="Absender Schriftzug"/>
    <w:basedOn w:val="Standard"/>
    <w:uiPriority w:val="41"/>
    <w:qFormat/>
    <w:rsid w:val="00BD2A1B"/>
    <w:pPr>
      <w:spacing w:after="0" w:line="240" w:lineRule="auto"/>
      <w:contextualSpacing/>
      <w:jc w:val="right"/>
    </w:pPr>
    <w:rPr>
      <w:rFonts w:asciiTheme="majorHAnsi" w:hAnsiTheme="majorHAnsi"/>
      <w:b/>
      <w:sz w:val="16"/>
    </w:rPr>
  </w:style>
  <w:style w:type="paragraph" w:customStyle="1" w:styleId="Absender-Name">
    <w:name w:val="Absender-Name"/>
    <w:basedOn w:val="Standard"/>
    <w:uiPriority w:val="48"/>
    <w:semiHidden/>
    <w:rsid w:val="00BD2A1B"/>
    <w:pPr>
      <w:spacing w:after="0" w:line="224" w:lineRule="atLeast"/>
      <w:jc w:val="right"/>
    </w:pPr>
    <w:rPr>
      <w:b/>
      <w:smallCaps/>
      <w:sz w:val="19"/>
      <w:szCs w:val="22"/>
    </w:rPr>
  </w:style>
  <w:style w:type="paragraph" w:customStyle="1" w:styleId="Adresskuerzel">
    <w:name w:val="Adresskuerzel"/>
    <w:basedOn w:val="Standard"/>
    <w:uiPriority w:val="48"/>
    <w:semiHidden/>
    <w:rsid w:val="00BD2A1B"/>
    <w:pPr>
      <w:spacing w:after="0" w:line="224" w:lineRule="atLeast"/>
    </w:pPr>
    <w:rPr>
      <w:i/>
      <w:sz w:val="16"/>
      <w:szCs w:val="22"/>
    </w:rPr>
  </w:style>
  <w:style w:type="paragraph" w:styleId="Listenabsatz">
    <w:name w:val="List Paragraph"/>
    <w:basedOn w:val="Standard"/>
    <w:uiPriority w:val="34"/>
    <w:qFormat/>
    <w:rsid w:val="00664E6F"/>
    <w:pPr>
      <w:spacing w:after="160" w:line="259" w:lineRule="auto"/>
      <w:ind w:left="720"/>
      <w:contextualSpacing/>
    </w:pPr>
    <w:rPr>
      <w:sz w:val="22"/>
      <w:szCs w:val="22"/>
      <w:lang w:val="de-DE"/>
    </w:rPr>
  </w:style>
  <w:style w:type="paragraph" w:styleId="Sprechblasentext">
    <w:name w:val="Balloon Text"/>
    <w:basedOn w:val="Standard"/>
    <w:link w:val="SprechblasentextZchn"/>
    <w:uiPriority w:val="99"/>
    <w:semiHidden/>
    <w:rsid w:val="007A65EC"/>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7A65E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glossaryDocument" Target="glossary/document.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5BFE6E9E3AA45DFAA08EF44F3C258C3"/>
        <w:category>
          <w:name w:val="Allgemein"/>
          <w:gallery w:val="placeholder"/>
        </w:category>
        <w:types>
          <w:type w:val="bbPlcHdr"/>
        </w:types>
        <w:behaviors>
          <w:behavior w:val="content"/>
        </w:behaviors>
        <w:guid w:val="{8F73768B-B306-4970-B363-C6CF28F17E46}"/>
      </w:docPartPr>
      <w:docPartBody>
        <w:p w:rsidR="001D0A04" w:rsidRDefault="00065765" w:rsidP="00065765">
          <w:pPr>
            <w:pStyle w:val="95BFE6E9E3AA45DFAA08EF44F3C258C3"/>
          </w:pPr>
          <w:r>
            <w:rPr>
              <w:rStyle w:val="Platzhaltertext"/>
            </w:rPr>
            <w:t>Vorname</w:t>
          </w:r>
        </w:p>
      </w:docPartBody>
    </w:docPart>
    <w:docPart>
      <w:docPartPr>
        <w:name w:val="D121E13FBEEB478C931CEECB169146ED"/>
        <w:category>
          <w:name w:val="Allgemein"/>
          <w:gallery w:val="placeholder"/>
        </w:category>
        <w:types>
          <w:type w:val="bbPlcHdr"/>
        </w:types>
        <w:behaviors>
          <w:behavior w:val="content"/>
        </w:behaviors>
        <w:guid w:val="{FF06B0D3-0DF8-4BFB-9A15-32432B4C0ABA}"/>
      </w:docPartPr>
      <w:docPartBody>
        <w:p w:rsidR="001D0A04" w:rsidRDefault="00065765" w:rsidP="00065765">
          <w:pPr>
            <w:pStyle w:val="D121E13FBEEB478C931CEECB169146ED"/>
          </w:pPr>
          <w:r>
            <w:rPr>
              <w:rStyle w:val="Platzhaltertext"/>
            </w:rPr>
            <w:t>Name</w:t>
          </w:r>
        </w:p>
      </w:docPartBody>
    </w:docPart>
    <w:docPart>
      <w:docPartPr>
        <w:name w:val="A666EA3EEB894FE0B3054114CB948DBB"/>
        <w:category>
          <w:name w:val="Allgemein"/>
          <w:gallery w:val="placeholder"/>
        </w:category>
        <w:types>
          <w:type w:val="bbPlcHdr"/>
        </w:types>
        <w:behaviors>
          <w:behavior w:val="content"/>
        </w:behaviors>
        <w:guid w:val="{B4AD875B-6FCE-441B-95BA-0894ED4B1883}"/>
      </w:docPartPr>
      <w:docPartBody>
        <w:p w:rsidR="001D0A04" w:rsidRDefault="00065765" w:rsidP="00065765">
          <w:pPr>
            <w:pStyle w:val="A666EA3EEB894FE0B3054114CB948DBB"/>
          </w:pPr>
          <w:r>
            <w:rPr>
              <w:rStyle w:val="Platzhaltertext"/>
            </w:rPr>
            <w:t>Funktion/Abteilung</w:t>
          </w:r>
        </w:p>
      </w:docPartBody>
    </w:docPart>
    <w:docPart>
      <w:docPartPr>
        <w:name w:val="721F9B996D9E4FE18FDB727D3855C896"/>
        <w:category>
          <w:name w:val="Allgemein"/>
          <w:gallery w:val="placeholder"/>
        </w:category>
        <w:types>
          <w:type w:val="bbPlcHdr"/>
        </w:types>
        <w:behaviors>
          <w:behavior w:val="content"/>
        </w:behaviors>
        <w:guid w:val="{2ED1220A-BA09-4618-9EC7-983342489C6B}"/>
      </w:docPartPr>
      <w:docPartBody>
        <w:p w:rsidR="001D0A04" w:rsidRDefault="00065765" w:rsidP="00065765">
          <w:pPr>
            <w:pStyle w:val="721F9B996D9E4FE18FDB727D3855C896"/>
          </w:pPr>
          <w:r>
            <w:rPr>
              <w:rStyle w:val="Platzhaltertext"/>
            </w:rPr>
            <w:t>Durchwahl</w:t>
          </w:r>
        </w:p>
      </w:docPartBody>
    </w:docPart>
    <w:docPart>
      <w:docPartPr>
        <w:name w:val="CBA7383B168445D09F452CF17A28BCDF"/>
        <w:category>
          <w:name w:val="Allgemein"/>
          <w:gallery w:val="placeholder"/>
        </w:category>
        <w:types>
          <w:type w:val="bbPlcHdr"/>
        </w:types>
        <w:behaviors>
          <w:behavior w:val="content"/>
        </w:behaviors>
        <w:guid w:val="{2C8F3C17-1929-44E3-A787-25EB4B77B4DE}"/>
      </w:docPartPr>
      <w:docPartBody>
        <w:p w:rsidR="001D0A04" w:rsidRDefault="00065765" w:rsidP="00065765">
          <w:pPr>
            <w:pStyle w:val="CBA7383B168445D09F452CF17A28BCDF"/>
          </w:pPr>
          <w:r>
            <w:rPr>
              <w:rStyle w:val="Platzhaltertext"/>
            </w:rPr>
            <w:t>Durchwahl</w:t>
          </w:r>
        </w:p>
      </w:docPartBody>
    </w:docPart>
    <w:docPart>
      <w:docPartPr>
        <w:name w:val="A6A9236B94044CE1B172B78A6B291FF0"/>
        <w:category>
          <w:name w:val="Allgemein"/>
          <w:gallery w:val="placeholder"/>
        </w:category>
        <w:types>
          <w:type w:val="bbPlcHdr"/>
        </w:types>
        <w:behaviors>
          <w:behavior w:val="content"/>
        </w:behaviors>
        <w:guid w:val="{65FB9DF4-1380-47F1-8F01-05638B2D9400}"/>
      </w:docPartPr>
      <w:docPartBody>
        <w:p w:rsidR="001D0A04" w:rsidRDefault="00065765" w:rsidP="00065765">
          <w:pPr>
            <w:pStyle w:val="A6A9236B94044CE1B172B78A6B291FF0"/>
          </w:pPr>
          <w:r>
            <w:rPr>
              <w:rStyle w:val="Platzhaltertext"/>
            </w:rPr>
            <w:t>EMail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irol Sans Office">
    <w:panose1 w:val="00000000000000000000"/>
    <w:charset w:val="00"/>
    <w:family w:val="auto"/>
    <w:pitch w:val="variable"/>
    <w:sig w:usb0="A00002EF" w:usb1="4000205B" w:usb2="00000000" w:usb3="00000000" w:csb0="00000097"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1497"/>
    <w:rsid w:val="00065765"/>
    <w:rsid w:val="00117D81"/>
    <w:rsid w:val="001D0A04"/>
    <w:rsid w:val="004C0B27"/>
    <w:rsid w:val="006731FC"/>
    <w:rsid w:val="007E6A8B"/>
    <w:rsid w:val="008425F0"/>
    <w:rsid w:val="009724BC"/>
    <w:rsid w:val="009A00E9"/>
    <w:rsid w:val="00A51497"/>
    <w:rsid w:val="00BA427B"/>
    <w:rsid w:val="00DD7A09"/>
    <w:rsid w:val="00E8317B"/>
    <w:rsid w:val="00EB308B"/>
    <w:rsid w:val="00F43AA8"/>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de-AT"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rsid w:val="00065765"/>
    <w:rPr>
      <w:color w:val="808080"/>
    </w:rPr>
  </w:style>
  <w:style w:type="paragraph" w:customStyle="1" w:styleId="95BFE6E9E3AA45DFAA08EF44F3C258C3">
    <w:name w:val="95BFE6E9E3AA45DFAA08EF44F3C258C3"/>
    <w:rsid w:val="00065765"/>
    <w:pPr>
      <w:spacing w:after="160" w:line="259" w:lineRule="auto"/>
    </w:pPr>
    <w:rPr>
      <w:sz w:val="22"/>
      <w:szCs w:val="22"/>
      <w:lang w:val="de-DE"/>
    </w:rPr>
  </w:style>
  <w:style w:type="paragraph" w:customStyle="1" w:styleId="D121E13FBEEB478C931CEECB169146ED">
    <w:name w:val="D121E13FBEEB478C931CEECB169146ED"/>
    <w:rsid w:val="00065765"/>
    <w:pPr>
      <w:spacing w:after="160" w:line="259" w:lineRule="auto"/>
    </w:pPr>
    <w:rPr>
      <w:sz w:val="22"/>
      <w:szCs w:val="22"/>
      <w:lang w:val="de-DE"/>
    </w:rPr>
  </w:style>
  <w:style w:type="paragraph" w:customStyle="1" w:styleId="A666EA3EEB894FE0B3054114CB948DBB">
    <w:name w:val="A666EA3EEB894FE0B3054114CB948DBB"/>
    <w:rsid w:val="00065765"/>
    <w:pPr>
      <w:spacing w:after="160" w:line="259" w:lineRule="auto"/>
    </w:pPr>
    <w:rPr>
      <w:sz w:val="22"/>
      <w:szCs w:val="22"/>
      <w:lang w:val="de-DE"/>
    </w:rPr>
  </w:style>
  <w:style w:type="paragraph" w:customStyle="1" w:styleId="721F9B996D9E4FE18FDB727D3855C896">
    <w:name w:val="721F9B996D9E4FE18FDB727D3855C896"/>
    <w:rsid w:val="00065765"/>
    <w:pPr>
      <w:spacing w:after="160" w:line="259" w:lineRule="auto"/>
    </w:pPr>
    <w:rPr>
      <w:sz w:val="22"/>
      <w:szCs w:val="22"/>
      <w:lang w:val="de-DE"/>
    </w:rPr>
  </w:style>
  <w:style w:type="paragraph" w:customStyle="1" w:styleId="CBA7383B168445D09F452CF17A28BCDF">
    <w:name w:val="CBA7383B168445D09F452CF17A28BCDF"/>
    <w:rsid w:val="00065765"/>
    <w:pPr>
      <w:spacing w:after="160" w:line="259" w:lineRule="auto"/>
    </w:pPr>
    <w:rPr>
      <w:sz w:val="22"/>
      <w:szCs w:val="22"/>
      <w:lang w:val="de-DE"/>
    </w:rPr>
  </w:style>
  <w:style w:type="paragraph" w:customStyle="1" w:styleId="A6A9236B94044CE1B172B78A6B291FF0">
    <w:name w:val="A6A9236B94044CE1B172B78A6B291FF0"/>
    <w:rsid w:val="00065765"/>
    <w:pPr>
      <w:spacing w:after="160" w:line="259" w:lineRule="auto"/>
    </w:pPr>
    <w:rPr>
      <w:sz w:val="22"/>
      <w:szCs w:val="22"/>
      <w:lang w:val="de-DE"/>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a:themeElements>
    <a:clrScheme name="Lebensraum Tirol">
      <a:dk1>
        <a:srgbClr val="000000"/>
      </a:dk1>
      <a:lt1>
        <a:srgbClr val="FFFFFF"/>
      </a:lt1>
      <a:dk2>
        <a:srgbClr val="6C6E74"/>
      </a:dk2>
      <a:lt2>
        <a:srgbClr val="B5B8BF"/>
      </a:lt2>
      <a:accent1>
        <a:srgbClr val="B51F1F"/>
      </a:accent1>
      <a:accent2>
        <a:srgbClr val="DA96C1"/>
      </a:accent2>
      <a:accent3>
        <a:srgbClr val="85B9E5"/>
      </a:accent3>
      <a:accent4>
        <a:srgbClr val="00786B"/>
      </a:accent4>
      <a:accent5>
        <a:srgbClr val="8FA924"/>
      </a:accent5>
      <a:accent6>
        <a:srgbClr val="FAB500"/>
      </a:accent6>
      <a:hlink>
        <a:srgbClr val="B5B8BF"/>
      </a:hlink>
      <a:folHlink>
        <a:srgbClr val="6C6E74"/>
      </a:folHlink>
    </a:clrScheme>
    <a:fontScheme name="Lebensraum Tirol">
      <a:majorFont>
        <a:latin typeface="Tirol Sans Office"/>
        <a:ea typeface=""/>
        <a:cs typeface=""/>
      </a:majorFont>
      <a:minorFont>
        <a:latin typeface="Georgi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af3e4f3c-1c70-42cc-affb-dd1b03aa5b01" xsi:nil="true"/>
    <lcf76f155ced4ddcb4097134ff3c332f xmlns="c5e2a820-8c34-4021-9034-3e650f6ec0cf">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kument" ma:contentTypeID="0x010100DC2E759A7CA27242ABA6007E11E3E523" ma:contentTypeVersion="18" ma:contentTypeDescription="Ein neues Dokument erstellen." ma:contentTypeScope="" ma:versionID="7292cf6951a9a6d82658f5e70c1f379d">
  <xsd:schema xmlns:xsd="http://www.w3.org/2001/XMLSchema" xmlns:xs="http://www.w3.org/2001/XMLSchema" xmlns:p="http://schemas.microsoft.com/office/2006/metadata/properties" xmlns:ns2="c5e2a820-8c34-4021-9034-3e650f6ec0cf" xmlns:ns3="af3e4f3c-1c70-42cc-affb-dd1b03aa5b01" targetNamespace="http://schemas.microsoft.com/office/2006/metadata/properties" ma:root="true" ma:fieldsID="a14fd1cc6a7139c2f57470ad7b7754dd" ns2:_="" ns3:_="">
    <xsd:import namespace="c5e2a820-8c34-4021-9034-3e650f6ec0cf"/>
    <xsd:import namespace="af3e4f3c-1c70-42cc-affb-dd1b03aa5b01"/>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LengthInSeconds" minOccurs="0"/>
                <xsd:element ref="ns2:MediaServiceDateTaken" minOccurs="0"/>
                <xsd:element ref="ns2:MediaServiceAutoKeyPoints" minOccurs="0"/>
                <xsd:element ref="ns2:MediaServiceKeyPoints" minOccurs="0"/>
                <xsd:element ref="ns2:MediaServiceGenerationTime" minOccurs="0"/>
                <xsd:element ref="ns2:MediaServiceEventHashCode" minOccurs="0"/>
                <xsd:element ref="ns2:MediaServiceOCR"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e2a820-8c34-4021-9034-3e650f6ec0c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2" nillable="true" ma:displayName="MediaLengthInSeconds" ma:hidden="true" ma:internalName="MediaLengthInSeconds" ma:readOnly="true">
      <xsd:simpleType>
        <xsd:restriction base="dms:Unknown"/>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Bildmarkierungen" ma:readOnly="false" ma:fieldId="{5cf76f15-5ced-4ddc-b409-7134ff3c332f}" ma:taxonomyMulti="true" ma:sspId="1bffd9a8-54bd-4103-8771-467fd57a542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f3e4f3c-1c70-42cc-affb-dd1b03aa5b01" elementFormDefault="qualified">
    <xsd:import namespace="http://schemas.microsoft.com/office/2006/documentManagement/types"/>
    <xsd:import namespace="http://schemas.microsoft.com/office/infopath/2007/PartnerControls"/>
    <xsd:element name="SharedWithUsers" ma:index="10"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Freigegeben für - Details" ma:internalName="SharedWithDetails" ma:readOnly="true">
      <xsd:simpleType>
        <xsd:restriction base="dms:Note">
          <xsd:maxLength value="255"/>
        </xsd:restriction>
      </xsd:simpleType>
    </xsd:element>
    <xsd:element name="TaxCatchAll" ma:index="22" nillable="true" ma:displayName="Taxonomy Catch All Column" ma:hidden="true" ma:list="{c87be996-d6fd-4b09-8f8c-3f4b347a6d8b}" ma:internalName="TaxCatchAll" ma:showField="CatchAllData" ma:web="af3e4f3c-1c70-42cc-affb-dd1b03aa5b0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8BCAFB8-43E4-47FD-9789-DE7869BFAA0B}">
  <ds:schemaRefs>
    <ds:schemaRef ds:uri="http://schemas.microsoft.com/sharepoint/v3/contenttype/forms"/>
  </ds:schemaRefs>
</ds:datastoreItem>
</file>

<file path=customXml/itemProps2.xml><?xml version="1.0" encoding="utf-8"?>
<ds:datastoreItem xmlns:ds="http://schemas.openxmlformats.org/officeDocument/2006/customXml" ds:itemID="{1107B763-7059-432D-B5C2-DF3EF71B8775}">
  <ds:schemaRefs>
    <ds:schemaRef ds:uri="http://schemas.openxmlformats.org/officeDocument/2006/bibliography"/>
  </ds:schemaRefs>
</ds:datastoreItem>
</file>

<file path=customXml/itemProps3.xml><?xml version="1.0" encoding="utf-8"?>
<ds:datastoreItem xmlns:ds="http://schemas.openxmlformats.org/officeDocument/2006/customXml" ds:itemID="{04E58E0D-3DB0-4C81-9456-79E093545311}">
  <ds:schemaRefs>
    <ds:schemaRef ds:uri="http://purl.org/dc/dcmitype/"/>
    <ds:schemaRef ds:uri="http://purl.org/dc/terms/"/>
    <ds:schemaRef ds:uri="http://schemas.openxmlformats.org/package/2006/metadata/core-properties"/>
    <ds:schemaRef ds:uri="http://purl.org/dc/elements/1.1/"/>
    <ds:schemaRef ds:uri="http://schemas.microsoft.com/office/2006/documentManagement/types"/>
    <ds:schemaRef ds:uri="http://www.w3.org/XML/1998/namespace"/>
    <ds:schemaRef ds:uri="http://schemas.microsoft.com/office/infopath/2007/PartnerControls"/>
    <ds:schemaRef ds:uri="af3e4f3c-1c70-42cc-affb-dd1b03aa5b01"/>
    <ds:schemaRef ds:uri="c5e2a820-8c34-4021-9034-3e650f6ec0cf"/>
    <ds:schemaRef ds:uri="http://schemas.microsoft.com/office/2006/metadata/properties"/>
  </ds:schemaRefs>
</ds:datastoreItem>
</file>

<file path=customXml/itemProps4.xml><?xml version="1.0" encoding="utf-8"?>
<ds:datastoreItem xmlns:ds="http://schemas.openxmlformats.org/officeDocument/2006/customXml" ds:itemID="{03293504-FF78-42C1-BF35-E3497F0AE96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5e2a820-8c34-4021-9034-3e650f6ec0cf"/>
    <ds:schemaRef ds:uri="af3e4f3c-1c70-42cc-affb-dd1b03aa5b0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987</Words>
  <Characters>6223</Characters>
  <Application>Microsoft Office Word</Application>
  <DocSecurity>4</DocSecurity>
  <Lines>51</Lines>
  <Paragraphs>14</Paragraphs>
  <ScaleCrop>false</ScaleCrop>
  <HeadingPairs>
    <vt:vector size="2" baseType="variant">
      <vt:variant>
        <vt:lpstr>Titel</vt:lpstr>
      </vt:variant>
      <vt:variant>
        <vt:i4>1</vt:i4>
      </vt:variant>
    </vt:vector>
  </HeadingPairs>
  <TitlesOfParts>
    <vt:vector size="1" baseType="lpstr">
      <vt:lpstr/>
    </vt:vector>
  </TitlesOfParts>
  <Manager/>
  <Company/>
  <LinksUpToDate>false</LinksUpToDate>
  <CharactersWithSpaces>7196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Julia Pahl</cp:lastModifiedBy>
  <cp:revision>2</cp:revision>
  <cp:lastPrinted>2024-10-20T18:23:00Z</cp:lastPrinted>
  <dcterms:created xsi:type="dcterms:W3CDTF">2024-10-21T06:20:00Z</dcterms:created>
  <dcterms:modified xsi:type="dcterms:W3CDTF">2024-10-21T06:20:00Z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0x010100DC2E759A7CA27242ABA6007E11E3E523</vt:lpwstr>
  </property>
  <property fmtid="{D5CDD505-2E9C-101B-9397-08002B2CF9AE}" pid="3" name="MediaServiceImageTags">
    <vt:lpwstr/>
  </property>
</Properties>
</file>