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C397" w14:textId="00E1756E" w:rsidR="007014ED" w:rsidRPr="004E79C2" w:rsidRDefault="009D28D6" w:rsidP="007014ED">
      <w:pPr>
        <w:pStyle w:val="Titel2"/>
        <w:rPr>
          <w:sz w:val="72"/>
          <w:szCs w:val="72"/>
        </w:rPr>
      </w:pPr>
      <w:r>
        <w:rPr>
          <w:sz w:val="72"/>
          <w:szCs w:val="72"/>
        </w:rPr>
        <w:t xml:space="preserve">tirols </w:t>
      </w:r>
      <w:r w:rsidRPr="009D28D6">
        <w:rPr>
          <w:sz w:val="72"/>
          <w:szCs w:val="72"/>
        </w:rPr>
        <w:t xml:space="preserve">tourismus beschliesst </w:t>
      </w:r>
      <w:r w:rsidRPr="009D28D6">
        <w:rPr>
          <w:b/>
          <w:bCs/>
          <w:sz w:val="72"/>
          <w:szCs w:val="72"/>
        </w:rPr>
        <w:t>wintersaison</w:t>
      </w:r>
      <w:r>
        <w:rPr>
          <w:sz w:val="72"/>
          <w:szCs w:val="72"/>
        </w:rPr>
        <w:t xml:space="preserve"> mit positivem ergebnis </w:t>
      </w:r>
    </w:p>
    <w:p w14:paraId="5CC8DF75" w14:textId="77777777" w:rsidR="005A212D" w:rsidRDefault="005A212D" w:rsidP="00B06C5D">
      <w:pPr>
        <w:pStyle w:val="Titel2"/>
      </w:pPr>
    </w:p>
    <w:p w14:paraId="6857A41E" w14:textId="3DF1F5BF" w:rsidR="00204C78" w:rsidRPr="00204C78" w:rsidRDefault="00204C78" w:rsidP="00204C78">
      <w:pPr>
        <w:rPr>
          <w:rFonts w:ascii="Georgia" w:hAnsi="Georgia" w:cs="Calibri"/>
          <w:i/>
          <w:iCs/>
          <w:sz w:val="26"/>
          <w:szCs w:val="26"/>
        </w:rPr>
      </w:pPr>
      <w:r w:rsidRPr="00204C78">
        <w:rPr>
          <w:rFonts w:ascii="Georgia" w:hAnsi="Georgia" w:cs="Calibri"/>
          <w:i/>
          <w:iCs/>
          <w:sz w:val="26"/>
          <w:szCs w:val="26"/>
        </w:rPr>
        <w:t>Mit April ist auch die touristische Wintersaison zu Ende gegangen. Nach einer sehr guten ersten Saisonhälfte und einem herausfordernden zweiten Teil gibt es einen versöhnlichen Abschluss: Die Nächtigungen liegen um 1,4 Prozent über dem Vorjahr, die Ankünfte um 2,</w:t>
      </w:r>
      <w:r w:rsidR="00A443B4">
        <w:rPr>
          <w:rFonts w:ascii="Georgia" w:hAnsi="Georgia" w:cs="Calibri"/>
          <w:i/>
          <w:iCs/>
          <w:sz w:val="26"/>
          <w:szCs w:val="26"/>
        </w:rPr>
        <w:t>7</w:t>
      </w:r>
      <w:r w:rsidRPr="00204C78">
        <w:rPr>
          <w:rFonts w:ascii="Georgia" w:hAnsi="Georgia" w:cs="Calibri"/>
          <w:i/>
          <w:iCs/>
          <w:sz w:val="26"/>
          <w:szCs w:val="26"/>
        </w:rPr>
        <w:t xml:space="preserve"> Prozent.</w:t>
      </w:r>
    </w:p>
    <w:p w14:paraId="10FC34B6" w14:textId="3808CF38" w:rsidR="000D0F93" w:rsidRPr="000D0F93" w:rsidRDefault="0036485D" w:rsidP="000D0F93">
      <w:pPr>
        <w:rPr>
          <w:rFonts w:ascii="Calibri" w:hAnsi="Calibri" w:cs="Calibri"/>
          <w:sz w:val="22"/>
          <w:szCs w:val="22"/>
        </w:rPr>
      </w:pPr>
      <w:r w:rsidRPr="008D0EB0">
        <w:rPr>
          <w:rFonts w:cs="Calibri"/>
          <w:b/>
          <w:bCs/>
        </w:rPr>
        <w:t xml:space="preserve">Innsbruck, </w:t>
      </w:r>
      <w:r w:rsidR="00204C78">
        <w:rPr>
          <w:rFonts w:cs="Calibri"/>
          <w:b/>
          <w:bCs/>
        </w:rPr>
        <w:t>21</w:t>
      </w:r>
      <w:r w:rsidRPr="008D0EB0">
        <w:rPr>
          <w:rFonts w:cs="Calibri"/>
          <w:b/>
          <w:bCs/>
        </w:rPr>
        <w:t xml:space="preserve">. </w:t>
      </w:r>
      <w:r w:rsidR="00204C78">
        <w:rPr>
          <w:rFonts w:cs="Calibri"/>
          <w:b/>
          <w:bCs/>
        </w:rPr>
        <w:t>Mai</w:t>
      </w:r>
      <w:r w:rsidRPr="008D0EB0">
        <w:rPr>
          <w:rFonts w:cs="Calibri"/>
          <w:b/>
          <w:bCs/>
        </w:rPr>
        <w:t xml:space="preserve"> 2025 </w:t>
      </w:r>
      <w:r w:rsidRPr="00177C4B">
        <w:rPr>
          <w:rFonts w:cs="Calibri"/>
        </w:rPr>
        <w:t>–</w:t>
      </w:r>
      <w:r w:rsidRPr="008D0EB0">
        <w:rPr>
          <w:rFonts w:cs="Calibri"/>
        </w:rPr>
        <w:t xml:space="preserve"> </w:t>
      </w:r>
      <w:r w:rsidR="00F215D2" w:rsidRPr="00F215D2">
        <w:rPr>
          <w:rFonts w:cs="Calibri"/>
        </w:rPr>
        <w:t>Die Wintersaison 2024/25 brachte Tirols Tourismusbranche ein Auf und Ab. Nach den ersten drei Monaten – von November bis Jänner – stand ein deutliches Plus bei Ankünften und Nächtigungen zu Buche. Mit dem ausbleibenden Naturschnee, warmen Temperaturen und damit einhergehend wenig Winterstimmung auf den Märkten sowie dem fehlenden Schalttag war die zweite Saisonhälfte von Herausforderungen geprägt, die sich auch auf das Ergebnis auswirkten. Ostern sorgte trotz des späten Termins nochmals für einen Nachfrageschub, sodass die Branche zum Saisonende mit einem leichten Plus bilanziert: Die Nächtigungen haben gegenüber dem Vorjahr um 1,4 Prozent auf 26,4 Millionen zugelegt, die Ankünfte sind um 2,</w:t>
      </w:r>
      <w:r w:rsidR="001B59EE">
        <w:rPr>
          <w:rFonts w:cs="Calibri"/>
        </w:rPr>
        <w:t>7</w:t>
      </w:r>
      <w:r w:rsidR="00F215D2" w:rsidRPr="00F215D2">
        <w:rPr>
          <w:rFonts w:cs="Calibri"/>
        </w:rPr>
        <w:t xml:space="preserve"> Prozent auf 6,1 Millionen gewachsen. Da die Ankünfte stärker ge</w:t>
      </w:r>
      <w:r w:rsidR="001B59EE">
        <w:rPr>
          <w:rFonts w:cs="Calibri"/>
        </w:rPr>
        <w:t xml:space="preserve">stiegen </w:t>
      </w:r>
      <w:r w:rsidR="00F215D2" w:rsidRPr="00F215D2">
        <w:rPr>
          <w:rFonts w:cs="Calibri"/>
        </w:rPr>
        <w:t>sind als die Nächtigungen, ist die durchschnittliche Aufenthaltsdauer mit 4,3 Tagen leicht rückläufig. Sie liegt etwas unter dem Vorjahreswert von 4,4 Tagen.</w:t>
      </w:r>
    </w:p>
    <w:p w14:paraId="33E1B13C" w14:textId="0CDAFFB3" w:rsidR="000D0F93" w:rsidRDefault="009C7C6A" w:rsidP="009C7C6A">
      <w:pPr>
        <w:rPr>
          <w:rFonts w:cs="Calibri"/>
        </w:rPr>
      </w:pPr>
      <w:r w:rsidRPr="009C7C6A">
        <w:rPr>
          <w:rFonts w:cs="Calibri"/>
          <w:b/>
          <w:bCs/>
        </w:rPr>
        <w:t>Schwierige Ertragslage</w:t>
      </w:r>
      <w:r w:rsidR="0096764F">
        <w:rPr>
          <w:rFonts w:cs="Calibri"/>
          <w:b/>
          <w:bCs/>
        </w:rPr>
        <w:br/>
      </w:r>
      <w:r w:rsidR="00536E3B" w:rsidRPr="00536E3B">
        <w:rPr>
          <w:rFonts w:cs="Calibri"/>
        </w:rPr>
        <w:br/>
      </w:r>
      <w:r w:rsidR="000D0F93" w:rsidRPr="000D0F93">
        <w:rPr>
          <w:rFonts w:cs="Calibri"/>
        </w:rPr>
        <w:t xml:space="preserve">Für Tourismuslandesrat Mario Gerber verdeutlichen diese Zahlen die Anziehungskraft des Urlaubslandes Tirol, die für ihn allerdings keine Selbstverständlichkeit ist: „Das ist ganz klar der Verdienst unserer zahlreichen Familienbetriebe mit ihren Mitarbeiterinnen und Mitarbeitern. Ihnen gebührt großer Dank. Sie liefern ein attraktives Angebot und kümmern sich tagtäglich um ihre Gäste, sodass Tirol weiterhin mit einem überdurchschnittlichen Stammgästeanteil von 76 Prozent punktet.“ Gleichzeitig sei auf Seiten der Gäste eine leichte Konsumzurückhaltung zu spüren. „Ankünfte und Nächtigungen bilden nur eine Seite der Medaille. Auf der anderen, der wirtschaftlichen Seite bleibt die Ertragssituation der Unternehmen angespannt“, so Gerber. Das zeigt auch eine erste Berechnung der Wertschöpfung durch </w:t>
      </w:r>
      <w:proofErr w:type="gramStart"/>
      <w:r w:rsidR="000D0F93" w:rsidRPr="000D0F93">
        <w:rPr>
          <w:rFonts w:cs="Calibri"/>
        </w:rPr>
        <w:t>MCI Tourismus</w:t>
      </w:r>
      <w:proofErr w:type="gramEnd"/>
      <w:r w:rsidR="000D0F93" w:rsidRPr="000D0F93">
        <w:rPr>
          <w:rFonts w:cs="Calibri"/>
        </w:rPr>
        <w:t xml:space="preserve">. Diese weist für die abgelaufene Wintersaison zwar </w:t>
      </w:r>
      <w:r w:rsidR="000D0F93" w:rsidRPr="000D0F93">
        <w:rPr>
          <w:rFonts w:cs="Calibri"/>
        </w:rPr>
        <w:lastRenderedPageBreak/>
        <w:t>eine stabile, aber leicht rückläufige Entwicklung aus und liegt für die Wintersaison 2024/25 bei 3,6 Milliarden Euro. Inflationsbereinigt bedeutet das ein leichtes Minus von -0,3 Prozent gegenüber dem Vorjahr. Gleichzeitig sei es wichtig zu betonen, dass der Tourismus ein wesentlicher Motor für die heimische Wirtschaft bleibe, da die Einnahmen zum allergrößten Teil wieder in die regionale Wirtschaft investiert werden.</w:t>
      </w:r>
    </w:p>
    <w:p w14:paraId="38FE39F5" w14:textId="77777777" w:rsidR="006A3EA4" w:rsidRPr="006A3EA4" w:rsidRDefault="006A3EA4" w:rsidP="006A3EA4">
      <w:pPr>
        <w:rPr>
          <w:rFonts w:cs="Calibri"/>
          <w:b/>
          <w:bCs/>
        </w:rPr>
      </w:pPr>
      <w:r w:rsidRPr="006A3EA4">
        <w:rPr>
          <w:rFonts w:cs="Calibri"/>
          <w:b/>
          <w:bCs/>
        </w:rPr>
        <w:t xml:space="preserve">Unterschiedliche </w:t>
      </w:r>
      <w:proofErr w:type="spellStart"/>
      <w:r w:rsidRPr="006A3EA4">
        <w:rPr>
          <w:rFonts w:cs="Calibri"/>
          <w:b/>
          <w:bCs/>
        </w:rPr>
        <w:t>Märkteentwicklung</w:t>
      </w:r>
      <w:proofErr w:type="spellEnd"/>
    </w:p>
    <w:p w14:paraId="0C024552" w14:textId="14EAD9DE" w:rsidR="006A3EA4" w:rsidRPr="006A3EA4" w:rsidRDefault="006A3EA4" w:rsidP="006A3EA4">
      <w:pPr>
        <w:rPr>
          <w:rFonts w:cs="Calibri"/>
        </w:rPr>
      </w:pPr>
      <w:r w:rsidRPr="006A3EA4">
        <w:rPr>
          <w:rFonts w:cs="Calibri"/>
        </w:rPr>
        <w:t xml:space="preserve">Ein gemischtes Bild liefert der Blick auf die Herkunftsmärkte. Stabil präsentiert sich dabei Deutschland. </w:t>
      </w:r>
      <w:r w:rsidR="00FD22A0" w:rsidRPr="00FD22A0">
        <w:rPr>
          <w:rFonts w:cs="Calibri"/>
        </w:rPr>
        <w:t xml:space="preserve">Mit 13,4 Millionen Nächtigungen ist das Ergebnis gegenüber dem Vorjahr </w:t>
      </w:r>
      <w:proofErr w:type="gramStart"/>
      <w:r w:rsidR="00FD22A0" w:rsidRPr="00FD22A0">
        <w:rPr>
          <w:rFonts w:cs="Calibri"/>
        </w:rPr>
        <w:t>gleich geblieben</w:t>
      </w:r>
      <w:proofErr w:type="gramEnd"/>
      <w:r w:rsidR="00FD22A0" w:rsidRPr="00FD22A0">
        <w:rPr>
          <w:rFonts w:cs="Calibri"/>
        </w:rPr>
        <w:t xml:space="preserve">. </w:t>
      </w:r>
      <w:r w:rsidRPr="006A3EA4">
        <w:rPr>
          <w:rFonts w:cs="Calibri"/>
        </w:rPr>
        <w:t>Die Nächtigungen niederländischer Gäste sind um 4,6 Prozent auf 3,9 Millionen gewachsen. Aus dem Heimmarkt Österreich gab es mit 1,8 Millionen Nächtigungen ein Plus von 3,</w:t>
      </w:r>
      <w:r w:rsidR="00587CFD">
        <w:rPr>
          <w:rFonts w:cs="Calibri"/>
        </w:rPr>
        <w:t>5</w:t>
      </w:r>
      <w:r w:rsidRPr="006A3EA4">
        <w:rPr>
          <w:rFonts w:cs="Calibri"/>
        </w:rPr>
        <w:t xml:space="preserve"> Prozent. Weniger oft genächtigt haben hingegen Gäste aus dem Vereinigten Königreich (-0,6 Prozent), Belgien (-2,</w:t>
      </w:r>
      <w:r w:rsidR="00587CFD">
        <w:rPr>
          <w:rFonts w:cs="Calibri"/>
        </w:rPr>
        <w:t>6</w:t>
      </w:r>
      <w:r w:rsidRPr="006A3EA4">
        <w:rPr>
          <w:rFonts w:cs="Calibri"/>
        </w:rPr>
        <w:t xml:space="preserve"> Prozent) und der Schweiz (-3,</w:t>
      </w:r>
      <w:r w:rsidR="00587CFD">
        <w:rPr>
          <w:rFonts w:cs="Calibri"/>
        </w:rPr>
        <w:t>8</w:t>
      </w:r>
      <w:r w:rsidRPr="006A3EA4">
        <w:rPr>
          <w:rFonts w:cs="Calibri"/>
        </w:rPr>
        <w:t xml:space="preserve"> Prozent), die für jeweils rund eine Million Nächtigungen sorgten. Besonders gefragt war der Winterurlaub in Tirol bei Gästen aus Polen, deren Nächtigungen um 10,</w:t>
      </w:r>
      <w:r w:rsidR="0020467B">
        <w:rPr>
          <w:rFonts w:cs="Calibri"/>
        </w:rPr>
        <w:t>3</w:t>
      </w:r>
      <w:r w:rsidRPr="006A3EA4">
        <w:rPr>
          <w:rFonts w:cs="Calibri"/>
        </w:rPr>
        <w:t xml:space="preserve"> Prozent auf 620.000 zulegten.</w:t>
      </w:r>
    </w:p>
    <w:p w14:paraId="4E2A220C" w14:textId="77777777" w:rsidR="006A3EA4" w:rsidRPr="006A3EA4" w:rsidRDefault="006A3EA4" w:rsidP="006A3EA4">
      <w:pPr>
        <w:rPr>
          <w:rFonts w:cs="Calibri"/>
          <w:b/>
          <w:bCs/>
        </w:rPr>
      </w:pPr>
      <w:r w:rsidRPr="006A3EA4">
        <w:rPr>
          <w:rFonts w:cs="Calibri"/>
          <w:b/>
          <w:bCs/>
        </w:rPr>
        <w:t>Erfolg dank Anpassungsfähigkeit</w:t>
      </w:r>
    </w:p>
    <w:p w14:paraId="4168F63C" w14:textId="77777777" w:rsidR="006A3EA4" w:rsidRDefault="006A3EA4" w:rsidP="006A3EA4">
      <w:pPr>
        <w:rPr>
          <w:rFonts w:cs="Calibri"/>
        </w:rPr>
      </w:pPr>
      <w:r w:rsidRPr="006A3EA4">
        <w:rPr>
          <w:rFonts w:cs="Calibri"/>
        </w:rPr>
        <w:t>„Die abgelaufene Wintersaison hat einmal mehr gezeigt, wie entscheidend die hohe Anpassungsfähigkeit des heimischen Tourismus für die stabile Entwicklung der Branche ist“, erläutert Tirol Werbung-Geschäftsführerin Karin Seiler. „Skifahren bleibt auf absehbare Zeit das Kernprodukt des Tiroler Wintertourismus, rund 80 Prozent unserer Gäste sind während ihres Urlaubs auf Ski unterwegs. Gleichzeitig prägen veränderte Bedürfnisse und Rahmenbedingungen schon längst das heimische Angebot ergänzend zur Piste und fördern eine breite Palette an Aktivitäten. Dieses sogenannte Skifahren plus reicht vom Winterwandern über Veranstaltungen bis hin zu Wellness oder Kulinarik und gewinnt weiterhin an Vielfalt, zumal gerade zu den saisonalen Randzeiten die Aktivitäten verschwimmen. Die Kombination von Skifahren am Vormittag und Radfahren am Nachmittag im Frühjahr ist nur ein Beispiel dafür.“ Das unterstreiche die Vielfalt Tirols und ebne den Weg in Richtung eines ausgeglichenen Ganzjahrestourismus, den die Tirol Werbung als klares strategisches Ziel formuliert hat, so Seiler.</w:t>
      </w:r>
    </w:p>
    <w:p w14:paraId="23A47800" w14:textId="77777777" w:rsidR="0027109C" w:rsidRDefault="0027109C" w:rsidP="006A3EA4">
      <w:pPr>
        <w:rPr>
          <w:rFonts w:cs="Calibri"/>
        </w:rPr>
      </w:pPr>
    </w:p>
    <w:p w14:paraId="45EAEC3F" w14:textId="77777777" w:rsidR="0027109C" w:rsidRPr="006A3EA4" w:rsidRDefault="0027109C" w:rsidP="006A3EA4">
      <w:pPr>
        <w:rPr>
          <w:rFonts w:cs="Calibri"/>
        </w:rPr>
      </w:pPr>
    </w:p>
    <w:p w14:paraId="74F5F23E" w14:textId="77BB3864" w:rsidR="00A83D09" w:rsidRPr="007E4456" w:rsidRDefault="00A83D09" w:rsidP="007E4456">
      <w:pPr>
        <w:spacing w:line="276" w:lineRule="auto"/>
        <w:rPr>
          <w:rFonts w:cs="Calibri"/>
        </w:rPr>
      </w:pPr>
      <w:r>
        <w:tab/>
      </w:r>
      <w:r>
        <w:tab/>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5"/>
        <w:gridCol w:w="330"/>
      </w:tblGrid>
      <w:tr w:rsidR="004E79C2" w:rsidRPr="00A83D09" w14:paraId="4DBF4D0B" w14:textId="77777777" w:rsidTr="0075568F">
        <w:trPr>
          <w:trHeight w:val="300"/>
          <w:jc w:val="right"/>
        </w:trPr>
        <w:tc>
          <w:tcPr>
            <w:tcW w:w="4005" w:type="dxa"/>
            <w:tcBorders>
              <w:top w:val="nil"/>
              <w:left w:val="nil"/>
              <w:bottom w:val="nil"/>
              <w:right w:val="nil"/>
            </w:tcBorders>
            <w:shd w:val="clear" w:color="auto" w:fill="auto"/>
            <w:hideMark/>
          </w:tcPr>
          <w:p w14:paraId="2957B163"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Mag. Florian</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 xml:space="preserve"> </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Neuner</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sz w:val="16"/>
                <w:szCs w:val="16"/>
                <w:lang w:val="de-DE" w:eastAsia="de-DE"/>
              </w:rPr>
              <w:t> </w:t>
            </w:r>
          </w:p>
          <w:p w14:paraId="243CFD55"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Branchen- und Unternehmenskommunikation</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 </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2CF5B9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77FA05D9"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76AB488" w14:textId="77777777" w:rsidTr="0075568F">
        <w:trPr>
          <w:trHeight w:val="300"/>
          <w:jc w:val="right"/>
        </w:trPr>
        <w:tc>
          <w:tcPr>
            <w:tcW w:w="4005" w:type="dxa"/>
            <w:tcBorders>
              <w:top w:val="nil"/>
              <w:left w:val="nil"/>
              <w:bottom w:val="nil"/>
              <w:right w:val="nil"/>
            </w:tcBorders>
            <w:shd w:val="clear" w:color="auto" w:fill="auto"/>
            <w:hideMark/>
          </w:tcPr>
          <w:p w14:paraId="3EFB788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b/>
                <w:bCs/>
                <w:color w:val="B51F1F"/>
                <w:sz w:val="16"/>
                <w:szCs w:val="16"/>
                <w:lang w:eastAsia="de-DE"/>
              </w:rPr>
              <w:t>Tirol Werbung</w:t>
            </w:r>
            <w:r w:rsidRPr="00A83D09">
              <w:rPr>
                <w:rFonts w:ascii="Georgia" w:eastAsia="Times New Roman" w:hAnsi="Georgia" w:cs="Segoe UI"/>
                <w:color w:val="B51F1F"/>
                <w:sz w:val="16"/>
                <w:szCs w:val="16"/>
                <w:lang w:eastAsia="de-DE"/>
              </w:rPr>
              <w:t xml:space="preserve"> </w:t>
            </w:r>
            <w:r w:rsidRPr="00A83D09">
              <w:rPr>
                <w:rFonts w:ascii="Georgia" w:eastAsia="Times New Roman" w:hAnsi="Georgia" w:cs="Segoe UI"/>
                <w:sz w:val="16"/>
                <w:szCs w:val="16"/>
                <w:lang w:eastAsia="de-DE"/>
              </w:rPr>
              <w:t>GmbH</w:t>
            </w:r>
            <w:r w:rsidRPr="00A83D09">
              <w:rPr>
                <w:rFonts w:ascii="Georgia" w:eastAsia="Times New Roman" w:hAnsi="Georgia" w:cs="Segoe UI"/>
                <w:sz w:val="16"/>
                <w:szCs w:val="16"/>
                <w:lang w:val="de-DE" w:eastAsia="de-DE"/>
              </w:rPr>
              <w:t> </w:t>
            </w:r>
          </w:p>
          <w:p w14:paraId="504BFBEE"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Maria-Theresien-Straße 55</w:t>
            </w:r>
            <w:r w:rsidRPr="00A83D09">
              <w:rPr>
                <w:rFonts w:ascii="Georgia" w:eastAsia="Times New Roman" w:hAnsi="Georgia" w:cs="Segoe UI"/>
                <w:sz w:val="16"/>
                <w:szCs w:val="16"/>
                <w:lang w:val="de-DE" w:eastAsia="de-DE"/>
              </w:rPr>
              <w:t> </w:t>
            </w:r>
          </w:p>
          <w:p w14:paraId="0E0CC357"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6020 Innsbruck</w:t>
            </w:r>
            <w:r w:rsidRPr="00A83D09">
              <w:rPr>
                <w:rFonts w:ascii="Georgia" w:eastAsia="Times New Roman" w:hAnsi="Georgia" w:cs="Segoe UI"/>
                <w:sz w:val="16"/>
                <w:szCs w:val="16"/>
                <w:lang w:val="de-DE" w:eastAsia="de-DE"/>
              </w:rPr>
              <w:t> </w:t>
            </w:r>
          </w:p>
          <w:p w14:paraId="1AAE86F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Österreich</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347CB1E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EC2EF7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1BD9897" w14:textId="77777777" w:rsidTr="0075568F">
        <w:trPr>
          <w:trHeight w:val="300"/>
          <w:jc w:val="right"/>
        </w:trPr>
        <w:tc>
          <w:tcPr>
            <w:tcW w:w="4005" w:type="dxa"/>
            <w:tcBorders>
              <w:top w:val="nil"/>
              <w:left w:val="nil"/>
              <w:bottom w:val="nil"/>
              <w:right w:val="nil"/>
            </w:tcBorders>
            <w:shd w:val="clear" w:color="auto" w:fill="auto"/>
            <w:hideMark/>
          </w:tcPr>
          <w:p w14:paraId="239C6D45"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+43 512 5320-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4318BBD2"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6EA3345"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t</w:t>
            </w:r>
            <w:r w:rsidRPr="00A83D09">
              <w:rPr>
                <w:rFonts w:ascii="Georgia" w:eastAsia="Times New Roman" w:hAnsi="Georgia" w:cs="Segoe UI"/>
                <w:i/>
                <w:iCs/>
                <w:sz w:val="16"/>
                <w:szCs w:val="16"/>
                <w:lang w:val="de-DE" w:eastAsia="de-DE"/>
              </w:rPr>
              <w:t> </w:t>
            </w:r>
          </w:p>
        </w:tc>
      </w:tr>
      <w:tr w:rsidR="004E79C2" w:rsidRPr="00A83D09" w14:paraId="43089B3C" w14:textId="77777777" w:rsidTr="0075568F">
        <w:trPr>
          <w:trHeight w:val="300"/>
          <w:jc w:val="right"/>
        </w:trPr>
        <w:tc>
          <w:tcPr>
            <w:tcW w:w="4005" w:type="dxa"/>
            <w:tcBorders>
              <w:top w:val="nil"/>
              <w:left w:val="nil"/>
              <w:bottom w:val="nil"/>
              <w:right w:val="nil"/>
            </w:tcBorders>
            <w:shd w:val="clear" w:color="auto" w:fill="auto"/>
            <w:hideMark/>
          </w:tcPr>
          <w:p w14:paraId="61938702"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+43 676 88158-</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73AF53BB"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82C356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m</w:t>
            </w:r>
            <w:r w:rsidRPr="00A83D09">
              <w:rPr>
                <w:rFonts w:ascii="Georgia" w:eastAsia="Times New Roman" w:hAnsi="Georgia" w:cs="Segoe UI"/>
                <w:i/>
                <w:iCs/>
                <w:sz w:val="16"/>
                <w:szCs w:val="16"/>
                <w:lang w:val="de-DE" w:eastAsia="de-DE"/>
              </w:rPr>
              <w:t> </w:t>
            </w:r>
          </w:p>
        </w:tc>
      </w:tr>
      <w:tr w:rsidR="004E79C2" w:rsidRPr="00A83D09" w14:paraId="32C3097C" w14:textId="77777777" w:rsidTr="0075568F">
        <w:trPr>
          <w:trHeight w:val="300"/>
          <w:jc w:val="right"/>
        </w:trPr>
        <w:tc>
          <w:tcPr>
            <w:tcW w:w="4005" w:type="dxa"/>
            <w:tcBorders>
              <w:top w:val="nil"/>
              <w:left w:val="nil"/>
              <w:bottom w:val="nil"/>
              <w:right w:val="nil"/>
            </w:tcBorders>
            <w:shd w:val="clear" w:color="auto" w:fill="auto"/>
            <w:hideMark/>
          </w:tcPr>
          <w:p w14:paraId="3C383433"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proofErr w:type="spellStart"/>
            <w:proofErr w:type="gramStart"/>
            <w:r w:rsidRPr="00A83D09">
              <w:rPr>
                <w:rFonts w:ascii="Georgia" w:eastAsia="Times New Roman" w:hAnsi="Georgia" w:cs="Segoe UI"/>
                <w:sz w:val="16"/>
                <w:szCs w:val="16"/>
                <w:lang w:eastAsia="de-DE"/>
              </w:rPr>
              <w:t>florian.neuner</w:t>
            </w:r>
            <w:proofErr w:type="spellEnd"/>
            <w:r w:rsidRPr="00A83D09">
              <w:rPr>
                <w:rFonts w:ascii="Times New Roman" w:eastAsia="Times New Roman" w:hAnsi="Times New Roman" w:cs="Times New Roman"/>
                <w:sz w:val="16"/>
                <w:szCs w:val="16"/>
                <w:lang w:eastAsia="de-DE"/>
              </w:rPr>
              <w:t>​</w:t>
            </w:r>
            <w:proofErr w:type="gramEnd"/>
            <w:r w:rsidRPr="00A83D09">
              <w:rPr>
                <w:rFonts w:ascii="Georgia" w:eastAsia="Times New Roman" w:hAnsi="Georgia" w:cs="Segoe UI"/>
                <w:sz w:val="16"/>
                <w:szCs w:val="16"/>
                <w:lang w:eastAsia="de-DE"/>
              </w:rPr>
              <w:t>@tirolwerbung.at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337557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0CD7181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e</w:t>
            </w:r>
            <w:r w:rsidRPr="00A83D09">
              <w:rPr>
                <w:rFonts w:ascii="Georgia" w:eastAsia="Times New Roman" w:hAnsi="Georgia" w:cs="Segoe UI"/>
                <w:i/>
                <w:iCs/>
                <w:sz w:val="16"/>
                <w:szCs w:val="16"/>
                <w:lang w:val="de-DE" w:eastAsia="de-DE"/>
              </w:rPr>
              <w:t> </w:t>
            </w:r>
          </w:p>
        </w:tc>
      </w:tr>
    </w:tbl>
    <w:p w14:paraId="5C70DEC8" w14:textId="77777777" w:rsidR="00BD2A1B" w:rsidRPr="000950FD" w:rsidRDefault="00BD2A1B" w:rsidP="00AD6928">
      <w:pPr>
        <w:rPr>
          <w:lang w:val="de-DE"/>
        </w:rPr>
      </w:pPr>
    </w:p>
    <w:sectPr w:rsidR="00BD2A1B" w:rsidRPr="000950FD"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3421" w14:textId="77777777" w:rsidR="001178D3" w:rsidRDefault="001178D3" w:rsidP="00507D79">
      <w:pPr>
        <w:spacing w:after="0" w:line="240" w:lineRule="auto"/>
      </w:pPr>
      <w:r>
        <w:separator/>
      </w:r>
    </w:p>
  </w:endnote>
  <w:endnote w:type="continuationSeparator" w:id="0">
    <w:p w14:paraId="6B8AFB21" w14:textId="77777777" w:rsidR="001178D3" w:rsidRDefault="001178D3"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6617286B" w14:textId="77777777" w:rsidR="006D79F9" w:rsidRDefault="006D79F9" w:rsidP="006D79F9">
          <w:pPr>
            <w:pStyle w:val="Fuzeile"/>
          </w:pPr>
        </w:p>
      </w:tc>
      <w:tc>
        <w:tcPr>
          <w:tcW w:w="2835" w:type="dxa"/>
          <w:tcBorders>
            <w:top w:val="single" w:sz="4" w:space="0" w:color="auto"/>
          </w:tcBorders>
        </w:tcPr>
        <w:sdt>
          <w:sdtPr>
            <w:rPr>
              <w:rStyle w:val="Fett"/>
            </w:rPr>
            <w:id w:val="-81983836"/>
            <w:showingPlcHdr/>
            <w:text/>
          </w:sdtPr>
          <w:sdtEndPr>
            <w:rPr>
              <w:rStyle w:val="Fett"/>
            </w:rPr>
          </w:sdtEndPr>
          <w:sdtContent>
            <w:p w14:paraId="2176816A" w14:textId="1225AB6E" w:rsidR="006D79F9" w:rsidRPr="00C30981" w:rsidRDefault="006429FF" w:rsidP="006D79F9">
              <w:pPr>
                <w:pStyle w:val="Fuzeile"/>
                <w:rPr>
                  <w:rStyle w:val="Fett"/>
                </w:rPr>
              </w:pPr>
              <w:r>
                <w:rPr>
                  <w:rStyle w:val="Fett"/>
                </w:rPr>
                <w:t xml:space="preserve">     </w:t>
              </w:r>
            </w:p>
          </w:sdtContent>
        </w:sdt>
        <w:sdt>
          <w:sdtPr>
            <w:rPr>
              <w:rStyle w:val="Dunkelgrau"/>
            </w:rPr>
            <w:id w:val="627907335"/>
            <w:placeholder>
              <w:docPart w:val="41043BCDB68A3449842AFC73F2F50BC9"/>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5A4F929A" w14:textId="77777777" w:rsidR="00C30981" w:rsidRPr="00C30981" w:rsidRDefault="0069183B" w:rsidP="006D79F9">
              <w:pPr>
                <w:pStyle w:val="Fuzeile"/>
                <w:rPr>
                  <w:rStyle w:val="Dunkelgrau"/>
                </w:rPr>
              </w:pPr>
              <w:r w:rsidRPr="0038571E">
                <w:rPr>
                  <w:rStyle w:val="Platzhaltertext"/>
                </w:rPr>
                <w:t xml:space="preserve"> </w:t>
              </w:r>
            </w:p>
          </w:sdtContent>
        </w:sdt>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39B808A5" w14:textId="77777777" w:rsidR="00C30981" w:rsidRPr="00C30981" w:rsidRDefault="0069183B" w:rsidP="006D79F9">
              <w:pPr>
                <w:pStyle w:val="Fuzeile"/>
                <w:rPr>
                  <w:rStyle w:val="Dunkelgrau"/>
                </w:rPr>
              </w:pPr>
              <w:r w:rsidRPr="0038571E">
                <w:rPr>
                  <w:rStyle w:val="Platzhaltertext"/>
                </w:rPr>
                <w:t xml:space="preserve"> </w:t>
              </w:r>
            </w:p>
          </w:sdtContent>
        </w:sdt>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fldSimple w:instr=" NUMPAGES  \* Arabic  \* MERGEFORMAT ">
            <w:r>
              <w:t>2</w:t>
            </w:r>
          </w:fldSimple>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BCAA" w14:textId="77777777" w:rsidR="001178D3" w:rsidRDefault="001178D3" w:rsidP="00507D79">
      <w:pPr>
        <w:spacing w:after="0" w:line="240" w:lineRule="auto"/>
      </w:pPr>
      <w:r>
        <w:separator/>
      </w:r>
    </w:p>
  </w:footnote>
  <w:footnote w:type="continuationSeparator" w:id="0">
    <w:p w14:paraId="06B873A9" w14:textId="77777777" w:rsidR="001178D3" w:rsidRDefault="001178D3"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46806B00"/>
    <w:multiLevelType w:val="multilevel"/>
    <w:tmpl w:val="1170397A"/>
    <w:numStyleLink w:val="LN"/>
  </w:abstractNum>
  <w:abstractNum w:abstractNumId="8"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2"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3"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D6525D"/>
    <w:multiLevelType w:val="multilevel"/>
    <w:tmpl w:val="1170397A"/>
    <w:numStyleLink w:val="LN"/>
  </w:abstractNum>
  <w:abstractNum w:abstractNumId="15"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6"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670059346">
    <w:abstractNumId w:val="4"/>
  </w:num>
  <w:num w:numId="2" w16cid:durableId="1308389548">
    <w:abstractNumId w:val="3"/>
  </w:num>
  <w:num w:numId="3" w16cid:durableId="1819297128">
    <w:abstractNumId w:val="2"/>
  </w:num>
  <w:num w:numId="4" w16cid:durableId="1980913039">
    <w:abstractNumId w:val="15"/>
  </w:num>
  <w:num w:numId="5" w16cid:durableId="48400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47126">
    <w:abstractNumId w:val="1"/>
  </w:num>
  <w:num w:numId="7" w16cid:durableId="1817070539">
    <w:abstractNumId w:val="0"/>
  </w:num>
  <w:num w:numId="8" w16cid:durableId="1906452619">
    <w:abstractNumId w:val="8"/>
  </w:num>
  <w:num w:numId="9" w16cid:durableId="227889351">
    <w:abstractNumId w:val="5"/>
  </w:num>
  <w:num w:numId="10" w16cid:durableId="1205560592">
    <w:abstractNumId w:val="13"/>
  </w:num>
  <w:num w:numId="11" w16cid:durableId="1841040568">
    <w:abstractNumId w:val="7"/>
  </w:num>
  <w:num w:numId="12" w16cid:durableId="401219513">
    <w:abstractNumId w:val="15"/>
  </w:num>
  <w:num w:numId="13" w16cid:durableId="1995328562">
    <w:abstractNumId w:val="10"/>
  </w:num>
  <w:num w:numId="14" w16cid:durableId="584388806">
    <w:abstractNumId w:val="14"/>
  </w:num>
  <w:num w:numId="15" w16cid:durableId="642005315">
    <w:abstractNumId w:val="14"/>
  </w:num>
  <w:num w:numId="16" w16cid:durableId="106316724">
    <w:abstractNumId w:val="14"/>
  </w:num>
  <w:num w:numId="17" w16cid:durableId="2115125825">
    <w:abstractNumId w:val="9"/>
  </w:num>
  <w:num w:numId="18" w16cid:durableId="1798336873">
    <w:abstractNumId w:val="6"/>
  </w:num>
  <w:num w:numId="19" w16cid:durableId="1806925763">
    <w:abstractNumId w:val="12"/>
  </w:num>
  <w:num w:numId="20" w16cid:durableId="1872449828">
    <w:abstractNumId w:val="16"/>
  </w:num>
  <w:num w:numId="21" w16cid:durableId="1138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11619"/>
    <w:rsid w:val="000244B5"/>
    <w:rsid w:val="000356BA"/>
    <w:rsid w:val="00035B3A"/>
    <w:rsid w:val="000425FB"/>
    <w:rsid w:val="000449BA"/>
    <w:rsid w:val="000471D0"/>
    <w:rsid w:val="00062241"/>
    <w:rsid w:val="00067FB0"/>
    <w:rsid w:val="00074F76"/>
    <w:rsid w:val="00081E42"/>
    <w:rsid w:val="00087373"/>
    <w:rsid w:val="00091ADC"/>
    <w:rsid w:val="000950FD"/>
    <w:rsid w:val="000A3FB0"/>
    <w:rsid w:val="000A73FA"/>
    <w:rsid w:val="000C1FDA"/>
    <w:rsid w:val="000D0F93"/>
    <w:rsid w:val="000D6A64"/>
    <w:rsid w:val="000E11A5"/>
    <w:rsid w:val="00117358"/>
    <w:rsid w:val="001178D3"/>
    <w:rsid w:val="00135D84"/>
    <w:rsid w:val="001440F8"/>
    <w:rsid w:val="00145E27"/>
    <w:rsid w:val="001547FE"/>
    <w:rsid w:val="00166666"/>
    <w:rsid w:val="00171526"/>
    <w:rsid w:val="001732A3"/>
    <w:rsid w:val="00176A06"/>
    <w:rsid w:val="00177C4B"/>
    <w:rsid w:val="0018143D"/>
    <w:rsid w:val="001A1B92"/>
    <w:rsid w:val="001A538C"/>
    <w:rsid w:val="001B0E19"/>
    <w:rsid w:val="001B59EE"/>
    <w:rsid w:val="001B68A6"/>
    <w:rsid w:val="001C5CD1"/>
    <w:rsid w:val="001D1C7B"/>
    <w:rsid w:val="001D68C2"/>
    <w:rsid w:val="001E30CC"/>
    <w:rsid w:val="0020467B"/>
    <w:rsid w:val="00204C78"/>
    <w:rsid w:val="00215DBA"/>
    <w:rsid w:val="00221519"/>
    <w:rsid w:val="00221661"/>
    <w:rsid w:val="00221FF8"/>
    <w:rsid w:val="002375AA"/>
    <w:rsid w:val="00240AA7"/>
    <w:rsid w:val="002434FD"/>
    <w:rsid w:val="002479C0"/>
    <w:rsid w:val="00253E02"/>
    <w:rsid w:val="00263F12"/>
    <w:rsid w:val="0027109C"/>
    <w:rsid w:val="0027231D"/>
    <w:rsid w:val="002723E2"/>
    <w:rsid w:val="0028576E"/>
    <w:rsid w:val="00286D8A"/>
    <w:rsid w:val="00293445"/>
    <w:rsid w:val="002A1D8E"/>
    <w:rsid w:val="002A1DA2"/>
    <w:rsid w:val="002A58C2"/>
    <w:rsid w:val="002B41B0"/>
    <w:rsid w:val="002D3BCD"/>
    <w:rsid w:val="002D653B"/>
    <w:rsid w:val="002E1902"/>
    <w:rsid w:val="002E2549"/>
    <w:rsid w:val="002E403A"/>
    <w:rsid w:val="002E67E2"/>
    <w:rsid w:val="002E75D4"/>
    <w:rsid w:val="00326C35"/>
    <w:rsid w:val="003445CB"/>
    <w:rsid w:val="003519DB"/>
    <w:rsid w:val="003568EF"/>
    <w:rsid w:val="00361397"/>
    <w:rsid w:val="0036485D"/>
    <w:rsid w:val="00367517"/>
    <w:rsid w:val="003763A0"/>
    <w:rsid w:val="003810F9"/>
    <w:rsid w:val="00391B14"/>
    <w:rsid w:val="003A0D11"/>
    <w:rsid w:val="003A1899"/>
    <w:rsid w:val="003C4C3F"/>
    <w:rsid w:val="003C56E1"/>
    <w:rsid w:val="003E02E6"/>
    <w:rsid w:val="003E238D"/>
    <w:rsid w:val="003F3B82"/>
    <w:rsid w:val="003F3C3B"/>
    <w:rsid w:val="003F5D17"/>
    <w:rsid w:val="00401D2E"/>
    <w:rsid w:val="00406F46"/>
    <w:rsid w:val="00425694"/>
    <w:rsid w:val="00432618"/>
    <w:rsid w:val="00441A7F"/>
    <w:rsid w:val="0044434F"/>
    <w:rsid w:val="004758EF"/>
    <w:rsid w:val="004853CB"/>
    <w:rsid w:val="00492059"/>
    <w:rsid w:val="00493570"/>
    <w:rsid w:val="00496394"/>
    <w:rsid w:val="00497C52"/>
    <w:rsid w:val="004B5CBB"/>
    <w:rsid w:val="004C1622"/>
    <w:rsid w:val="004D3935"/>
    <w:rsid w:val="004D4A81"/>
    <w:rsid w:val="004E79C2"/>
    <w:rsid w:val="004F566E"/>
    <w:rsid w:val="004F6BE7"/>
    <w:rsid w:val="00503AAC"/>
    <w:rsid w:val="005058F9"/>
    <w:rsid w:val="00507D79"/>
    <w:rsid w:val="00510F98"/>
    <w:rsid w:val="0053199A"/>
    <w:rsid w:val="00536E3B"/>
    <w:rsid w:val="00540383"/>
    <w:rsid w:val="005463E0"/>
    <w:rsid w:val="0056532D"/>
    <w:rsid w:val="00565A50"/>
    <w:rsid w:val="00567D14"/>
    <w:rsid w:val="00581552"/>
    <w:rsid w:val="00587108"/>
    <w:rsid w:val="00587CFD"/>
    <w:rsid w:val="00593CFF"/>
    <w:rsid w:val="005A20DC"/>
    <w:rsid w:val="005A212D"/>
    <w:rsid w:val="005B0890"/>
    <w:rsid w:val="005B209D"/>
    <w:rsid w:val="005D3727"/>
    <w:rsid w:val="005D45F5"/>
    <w:rsid w:val="005E373F"/>
    <w:rsid w:val="005E654D"/>
    <w:rsid w:val="00601ECA"/>
    <w:rsid w:val="00604275"/>
    <w:rsid w:val="00616540"/>
    <w:rsid w:val="00616E7F"/>
    <w:rsid w:val="00632BAD"/>
    <w:rsid w:val="00633C07"/>
    <w:rsid w:val="00636528"/>
    <w:rsid w:val="00640A98"/>
    <w:rsid w:val="006429FF"/>
    <w:rsid w:val="006461A2"/>
    <w:rsid w:val="0065757F"/>
    <w:rsid w:val="0065758D"/>
    <w:rsid w:val="00671C12"/>
    <w:rsid w:val="0067288D"/>
    <w:rsid w:val="00675B9E"/>
    <w:rsid w:val="0069183B"/>
    <w:rsid w:val="00692B4B"/>
    <w:rsid w:val="006975A7"/>
    <w:rsid w:val="006A3EA4"/>
    <w:rsid w:val="006A490C"/>
    <w:rsid w:val="006A5895"/>
    <w:rsid w:val="006A710D"/>
    <w:rsid w:val="006D327D"/>
    <w:rsid w:val="006D5CD0"/>
    <w:rsid w:val="006D699C"/>
    <w:rsid w:val="006D79F9"/>
    <w:rsid w:val="006E05BE"/>
    <w:rsid w:val="006F33BF"/>
    <w:rsid w:val="007014ED"/>
    <w:rsid w:val="007049CB"/>
    <w:rsid w:val="00714612"/>
    <w:rsid w:val="007234B9"/>
    <w:rsid w:val="0072734B"/>
    <w:rsid w:val="0073351D"/>
    <w:rsid w:val="007367A5"/>
    <w:rsid w:val="00736B54"/>
    <w:rsid w:val="007559F0"/>
    <w:rsid w:val="00760F97"/>
    <w:rsid w:val="00765487"/>
    <w:rsid w:val="00772170"/>
    <w:rsid w:val="00773F4A"/>
    <w:rsid w:val="00780D02"/>
    <w:rsid w:val="00786E1B"/>
    <w:rsid w:val="007A1C2B"/>
    <w:rsid w:val="007B2F5E"/>
    <w:rsid w:val="007C421A"/>
    <w:rsid w:val="007C4407"/>
    <w:rsid w:val="007D4AE6"/>
    <w:rsid w:val="007D56F4"/>
    <w:rsid w:val="007E0524"/>
    <w:rsid w:val="007E1096"/>
    <w:rsid w:val="007E4456"/>
    <w:rsid w:val="00800623"/>
    <w:rsid w:val="00806A93"/>
    <w:rsid w:val="00806C61"/>
    <w:rsid w:val="00812F7E"/>
    <w:rsid w:val="008134CC"/>
    <w:rsid w:val="00813CBE"/>
    <w:rsid w:val="00836125"/>
    <w:rsid w:val="00836C04"/>
    <w:rsid w:val="008524F0"/>
    <w:rsid w:val="00854E07"/>
    <w:rsid w:val="00895523"/>
    <w:rsid w:val="008A4141"/>
    <w:rsid w:val="008B0734"/>
    <w:rsid w:val="008B632A"/>
    <w:rsid w:val="008D0EB0"/>
    <w:rsid w:val="008F275A"/>
    <w:rsid w:val="009008C3"/>
    <w:rsid w:val="00903303"/>
    <w:rsid w:val="00916634"/>
    <w:rsid w:val="00927AB5"/>
    <w:rsid w:val="00940FF3"/>
    <w:rsid w:val="0094258C"/>
    <w:rsid w:val="00946708"/>
    <w:rsid w:val="0096573E"/>
    <w:rsid w:val="0096764F"/>
    <w:rsid w:val="0099267E"/>
    <w:rsid w:val="009C1F01"/>
    <w:rsid w:val="009C5329"/>
    <w:rsid w:val="009C7C6A"/>
    <w:rsid w:val="009D28D6"/>
    <w:rsid w:val="009D563B"/>
    <w:rsid w:val="009E08D4"/>
    <w:rsid w:val="009E3090"/>
    <w:rsid w:val="009F568C"/>
    <w:rsid w:val="00A04F3F"/>
    <w:rsid w:val="00A06954"/>
    <w:rsid w:val="00A121C2"/>
    <w:rsid w:val="00A13168"/>
    <w:rsid w:val="00A14009"/>
    <w:rsid w:val="00A22FA3"/>
    <w:rsid w:val="00A32EA9"/>
    <w:rsid w:val="00A354B8"/>
    <w:rsid w:val="00A354FE"/>
    <w:rsid w:val="00A37B93"/>
    <w:rsid w:val="00A443B4"/>
    <w:rsid w:val="00A510FF"/>
    <w:rsid w:val="00A63265"/>
    <w:rsid w:val="00A633F1"/>
    <w:rsid w:val="00A83D09"/>
    <w:rsid w:val="00A84AAE"/>
    <w:rsid w:val="00A85EC5"/>
    <w:rsid w:val="00A94834"/>
    <w:rsid w:val="00A9579A"/>
    <w:rsid w:val="00AA148E"/>
    <w:rsid w:val="00AB4AAE"/>
    <w:rsid w:val="00AB51AF"/>
    <w:rsid w:val="00AC23B1"/>
    <w:rsid w:val="00AD6928"/>
    <w:rsid w:val="00AD6E9A"/>
    <w:rsid w:val="00AE2C13"/>
    <w:rsid w:val="00AE7F03"/>
    <w:rsid w:val="00AF3E4F"/>
    <w:rsid w:val="00AF4FB0"/>
    <w:rsid w:val="00AF62EC"/>
    <w:rsid w:val="00B04075"/>
    <w:rsid w:val="00B04EAF"/>
    <w:rsid w:val="00B06C5D"/>
    <w:rsid w:val="00B1330E"/>
    <w:rsid w:val="00B1536E"/>
    <w:rsid w:val="00B16669"/>
    <w:rsid w:val="00B27F4C"/>
    <w:rsid w:val="00B326CF"/>
    <w:rsid w:val="00B36DEC"/>
    <w:rsid w:val="00B62F04"/>
    <w:rsid w:val="00B63115"/>
    <w:rsid w:val="00B67B9B"/>
    <w:rsid w:val="00B87E76"/>
    <w:rsid w:val="00B97A0C"/>
    <w:rsid w:val="00BA00FC"/>
    <w:rsid w:val="00BA3912"/>
    <w:rsid w:val="00BA547A"/>
    <w:rsid w:val="00BB02E3"/>
    <w:rsid w:val="00BC5D4C"/>
    <w:rsid w:val="00BC5E5F"/>
    <w:rsid w:val="00BD2A1B"/>
    <w:rsid w:val="00BF5EAA"/>
    <w:rsid w:val="00C0088B"/>
    <w:rsid w:val="00C03B5B"/>
    <w:rsid w:val="00C07D01"/>
    <w:rsid w:val="00C2359E"/>
    <w:rsid w:val="00C2392A"/>
    <w:rsid w:val="00C303A7"/>
    <w:rsid w:val="00C30981"/>
    <w:rsid w:val="00C42DD5"/>
    <w:rsid w:val="00C46752"/>
    <w:rsid w:val="00C56D87"/>
    <w:rsid w:val="00C6144A"/>
    <w:rsid w:val="00C6215F"/>
    <w:rsid w:val="00C65FAC"/>
    <w:rsid w:val="00C8022E"/>
    <w:rsid w:val="00C87865"/>
    <w:rsid w:val="00C91EFB"/>
    <w:rsid w:val="00C9301D"/>
    <w:rsid w:val="00C932F5"/>
    <w:rsid w:val="00CC4995"/>
    <w:rsid w:val="00CD41C1"/>
    <w:rsid w:val="00CF276B"/>
    <w:rsid w:val="00CF6310"/>
    <w:rsid w:val="00D03DF0"/>
    <w:rsid w:val="00D1286C"/>
    <w:rsid w:val="00D375D0"/>
    <w:rsid w:val="00D51B87"/>
    <w:rsid w:val="00D66768"/>
    <w:rsid w:val="00D768C5"/>
    <w:rsid w:val="00D85611"/>
    <w:rsid w:val="00D94F45"/>
    <w:rsid w:val="00DA25E3"/>
    <w:rsid w:val="00DA577E"/>
    <w:rsid w:val="00DA757D"/>
    <w:rsid w:val="00DB1CEC"/>
    <w:rsid w:val="00DB3FFB"/>
    <w:rsid w:val="00DB7969"/>
    <w:rsid w:val="00DC1D81"/>
    <w:rsid w:val="00DE7B96"/>
    <w:rsid w:val="00DF09CA"/>
    <w:rsid w:val="00E03A4C"/>
    <w:rsid w:val="00E07370"/>
    <w:rsid w:val="00E1084A"/>
    <w:rsid w:val="00E26164"/>
    <w:rsid w:val="00E318B4"/>
    <w:rsid w:val="00E51CB5"/>
    <w:rsid w:val="00E619F9"/>
    <w:rsid w:val="00E61D3C"/>
    <w:rsid w:val="00E676CD"/>
    <w:rsid w:val="00E80212"/>
    <w:rsid w:val="00E83E6E"/>
    <w:rsid w:val="00E841A9"/>
    <w:rsid w:val="00E8520E"/>
    <w:rsid w:val="00EA68B1"/>
    <w:rsid w:val="00EB1611"/>
    <w:rsid w:val="00EB389C"/>
    <w:rsid w:val="00EB5413"/>
    <w:rsid w:val="00F02A7A"/>
    <w:rsid w:val="00F0519D"/>
    <w:rsid w:val="00F07EAC"/>
    <w:rsid w:val="00F215D2"/>
    <w:rsid w:val="00F2583B"/>
    <w:rsid w:val="00F335DC"/>
    <w:rsid w:val="00F354F5"/>
    <w:rsid w:val="00F41B9B"/>
    <w:rsid w:val="00F457EF"/>
    <w:rsid w:val="00F4720A"/>
    <w:rsid w:val="00F66C2E"/>
    <w:rsid w:val="00F757E3"/>
    <w:rsid w:val="00F86ECE"/>
    <w:rsid w:val="00FA58B1"/>
    <w:rsid w:val="00FB3447"/>
    <w:rsid w:val="00FC26D1"/>
    <w:rsid w:val="00FC5E7C"/>
    <w:rsid w:val="00FC7B76"/>
    <w:rsid w:val="00FD22A0"/>
    <w:rsid w:val="00FF1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StandardWeb">
    <w:name w:val="Normal (Web)"/>
    <w:basedOn w:val="Standard"/>
    <w:uiPriority w:val="99"/>
    <w:unhideWhenUsed/>
    <w:rsid w:val="00B06C5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A83D0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Absatz-Standardschriftart"/>
    <w:rsid w:val="00A83D09"/>
  </w:style>
  <w:style w:type="character" w:customStyle="1" w:styleId="normaltextrun">
    <w:name w:val="normaltextrun"/>
    <w:basedOn w:val="Absatz-Standardschriftart"/>
    <w:rsid w:val="00A83D09"/>
  </w:style>
  <w:style w:type="character" w:customStyle="1" w:styleId="eop">
    <w:name w:val="eop"/>
    <w:basedOn w:val="Absatz-Standardschriftart"/>
    <w:rsid w:val="00A83D09"/>
  </w:style>
  <w:style w:type="paragraph" w:customStyle="1" w:styleId="intro0">
    <w:name w:val="intro"/>
    <w:basedOn w:val="Standard"/>
    <w:rsid w:val="005A212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rsid w:val="00FB3447"/>
    <w:rPr>
      <w:sz w:val="16"/>
      <w:szCs w:val="16"/>
    </w:rPr>
  </w:style>
  <w:style w:type="paragraph" w:styleId="Kommentartext">
    <w:name w:val="annotation text"/>
    <w:basedOn w:val="Standard"/>
    <w:link w:val="KommentartextZchn"/>
    <w:uiPriority w:val="99"/>
    <w:semiHidden/>
    <w:rsid w:val="00FB34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3447"/>
    <w:rPr>
      <w:sz w:val="20"/>
      <w:szCs w:val="20"/>
    </w:rPr>
  </w:style>
  <w:style w:type="paragraph" w:styleId="Kommentarthema">
    <w:name w:val="annotation subject"/>
    <w:basedOn w:val="Kommentartext"/>
    <w:next w:val="Kommentartext"/>
    <w:link w:val="KommentarthemaZchn"/>
    <w:uiPriority w:val="99"/>
    <w:semiHidden/>
    <w:rsid w:val="00FB3447"/>
    <w:rPr>
      <w:b/>
      <w:bCs/>
    </w:rPr>
  </w:style>
  <w:style w:type="character" w:customStyle="1" w:styleId="KommentarthemaZchn">
    <w:name w:val="Kommentarthema Zchn"/>
    <w:basedOn w:val="KommentartextZchn"/>
    <w:link w:val="Kommentarthema"/>
    <w:uiPriority w:val="99"/>
    <w:semiHidden/>
    <w:rsid w:val="00FB34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8425">
      <w:bodyDiv w:val="1"/>
      <w:marLeft w:val="0"/>
      <w:marRight w:val="0"/>
      <w:marTop w:val="0"/>
      <w:marBottom w:val="0"/>
      <w:divBdr>
        <w:top w:val="none" w:sz="0" w:space="0" w:color="auto"/>
        <w:left w:val="none" w:sz="0" w:space="0" w:color="auto"/>
        <w:bottom w:val="none" w:sz="0" w:space="0" w:color="auto"/>
        <w:right w:val="none" w:sz="0" w:space="0" w:color="auto"/>
      </w:divBdr>
      <w:divsChild>
        <w:div w:id="351301816">
          <w:marLeft w:val="0"/>
          <w:marRight w:val="0"/>
          <w:marTop w:val="0"/>
          <w:marBottom w:val="0"/>
          <w:divBdr>
            <w:top w:val="none" w:sz="0" w:space="0" w:color="auto"/>
            <w:left w:val="none" w:sz="0" w:space="0" w:color="auto"/>
            <w:bottom w:val="none" w:sz="0" w:space="0" w:color="auto"/>
            <w:right w:val="none" w:sz="0" w:space="0" w:color="auto"/>
          </w:divBdr>
          <w:divsChild>
            <w:div w:id="1177692010">
              <w:marLeft w:val="0"/>
              <w:marRight w:val="0"/>
              <w:marTop w:val="0"/>
              <w:marBottom w:val="0"/>
              <w:divBdr>
                <w:top w:val="none" w:sz="0" w:space="0" w:color="auto"/>
                <w:left w:val="none" w:sz="0" w:space="0" w:color="auto"/>
                <w:bottom w:val="none" w:sz="0" w:space="0" w:color="auto"/>
                <w:right w:val="none" w:sz="0" w:space="0" w:color="auto"/>
              </w:divBdr>
            </w:div>
            <w:div w:id="827747189">
              <w:marLeft w:val="0"/>
              <w:marRight w:val="0"/>
              <w:marTop w:val="0"/>
              <w:marBottom w:val="0"/>
              <w:divBdr>
                <w:top w:val="none" w:sz="0" w:space="0" w:color="auto"/>
                <w:left w:val="none" w:sz="0" w:space="0" w:color="auto"/>
                <w:bottom w:val="none" w:sz="0" w:space="0" w:color="auto"/>
                <w:right w:val="none" w:sz="0" w:space="0" w:color="auto"/>
              </w:divBdr>
            </w:div>
          </w:divsChild>
        </w:div>
        <w:div w:id="1226258545">
          <w:marLeft w:val="0"/>
          <w:marRight w:val="0"/>
          <w:marTop w:val="0"/>
          <w:marBottom w:val="0"/>
          <w:divBdr>
            <w:top w:val="none" w:sz="0" w:space="0" w:color="auto"/>
            <w:left w:val="none" w:sz="0" w:space="0" w:color="auto"/>
            <w:bottom w:val="none" w:sz="0" w:space="0" w:color="auto"/>
            <w:right w:val="none" w:sz="0" w:space="0" w:color="auto"/>
          </w:divBdr>
          <w:divsChild>
            <w:div w:id="1744178959">
              <w:marLeft w:val="0"/>
              <w:marRight w:val="0"/>
              <w:marTop w:val="0"/>
              <w:marBottom w:val="0"/>
              <w:divBdr>
                <w:top w:val="none" w:sz="0" w:space="0" w:color="auto"/>
                <w:left w:val="none" w:sz="0" w:space="0" w:color="auto"/>
                <w:bottom w:val="none" w:sz="0" w:space="0" w:color="auto"/>
                <w:right w:val="none" w:sz="0" w:space="0" w:color="auto"/>
              </w:divBdr>
            </w:div>
          </w:divsChild>
        </w:div>
        <w:div w:id="1009018064">
          <w:marLeft w:val="0"/>
          <w:marRight w:val="0"/>
          <w:marTop w:val="0"/>
          <w:marBottom w:val="0"/>
          <w:divBdr>
            <w:top w:val="none" w:sz="0" w:space="0" w:color="auto"/>
            <w:left w:val="none" w:sz="0" w:space="0" w:color="auto"/>
            <w:bottom w:val="none" w:sz="0" w:space="0" w:color="auto"/>
            <w:right w:val="none" w:sz="0" w:space="0" w:color="auto"/>
          </w:divBdr>
          <w:divsChild>
            <w:div w:id="1758669248">
              <w:marLeft w:val="0"/>
              <w:marRight w:val="0"/>
              <w:marTop w:val="0"/>
              <w:marBottom w:val="0"/>
              <w:divBdr>
                <w:top w:val="none" w:sz="0" w:space="0" w:color="auto"/>
                <w:left w:val="none" w:sz="0" w:space="0" w:color="auto"/>
                <w:bottom w:val="none" w:sz="0" w:space="0" w:color="auto"/>
                <w:right w:val="none" w:sz="0" w:space="0" w:color="auto"/>
              </w:divBdr>
            </w:div>
          </w:divsChild>
        </w:div>
        <w:div w:id="1014724896">
          <w:marLeft w:val="0"/>
          <w:marRight w:val="0"/>
          <w:marTop w:val="0"/>
          <w:marBottom w:val="0"/>
          <w:divBdr>
            <w:top w:val="none" w:sz="0" w:space="0" w:color="auto"/>
            <w:left w:val="none" w:sz="0" w:space="0" w:color="auto"/>
            <w:bottom w:val="none" w:sz="0" w:space="0" w:color="auto"/>
            <w:right w:val="none" w:sz="0" w:space="0" w:color="auto"/>
          </w:divBdr>
          <w:divsChild>
            <w:div w:id="455367083">
              <w:marLeft w:val="0"/>
              <w:marRight w:val="0"/>
              <w:marTop w:val="0"/>
              <w:marBottom w:val="0"/>
              <w:divBdr>
                <w:top w:val="none" w:sz="0" w:space="0" w:color="auto"/>
                <w:left w:val="none" w:sz="0" w:space="0" w:color="auto"/>
                <w:bottom w:val="none" w:sz="0" w:space="0" w:color="auto"/>
                <w:right w:val="none" w:sz="0" w:space="0" w:color="auto"/>
              </w:divBdr>
            </w:div>
            <w:div w:id="274100139">
              <w:marLeft w:val="0"/>
              <w:marRight w:val="0"/>
              <w:marTop w:val="0"/>
              <w:marBottom w:val="0"/>
              <w:divBdr>
                <w:top w:val="none" w:sz="0" w:space="0" w:color="auto"/>
                <w:left w:val="none" w:sz="0" w:space="0" w:color="auto"/>
                <w:bottom w:val="none" w:sz="0" w:space="0" w:color="auto"/>
                <w:right w:val="none" w:sz="0" w:space="0" w:color="auto"/>
              </w:divBdr>
            </w:div>
            <w:div w:id="395057329">
              <w:marLeft w:val="0"/>
              <w:marRight w:val="0"/>
              <w:marTop w:val="0"/>
              <w:marBottom w:val="0"/>
              <w:divBdr>
                <w:top w:val="none" w:sz="0" w:space="0" w:color="auto"/>
                <w:left w:val="none" w:sz="0" w:space="0" w:color="auto"/>
                <w:bottom w:val="none" w:sz="0" w:space="0" w:color="auto"/>
                <w:right w:val="none" w:sz="0" w:space="0" w:color="auto"/>
              </w:divBdr>
            </w:div>
            <w:div w:id="1376346384">
              <w:marLeft w:val="0"/>
              <w:marRight w:val="0"/>
              <w:marTop w:val="0"/>
              <w:marBottom w:val="0"/>
              <w:divBdr>
                <w:top w:val="none" w:sz="0" w:space="0" w:color="auto"/>
                <w:left w:val="none" w:sz="0" w:space="0" w:color="auto"/>
                <w:bottom w:val="none" w:sz="0" w:space="0" w:color="auto"/>
                <w:right w:val="none" w:sz="0" w:space="0" w:color="auto"/>
              </w:divBdr>
            </w:div>
          </w:divsChild>
        </w:div>
        <w:div w:id="615142795">
          <w:marLeft w:val="0"/>
          <w:marRight w:val="0"/>
          <w:marTop w:val="0"/>
          <w:marBottom w:val="0"/>
          <w:divBdr>
            <w:top w:val="none" w:sz="0" w:space="0" w:color="auto"/>
            <w:left w:val="none" w:sz="0" w:space="0" w:color="auto"/>
            <w:bottom w:val="none" w:sz="0" w:space="0" w:color="auto"/>
            <w:right w:val="none" w:sz="0" w:space="0" w:color="auto"/>
          </w:divBdr>
          <w:divsChild>
            <w:div w:id="2115859682">
              <w:marLeft w:val="0"/>
              <w:marRight w:val="0"/>
              <w:marTop w:val="0"/>
              <w:marBottom w:val="0"/>
              <w:divBdr>
                <w:top w:val="none" w:sz="0" w:space="0" w:color="auto"/>
                <w:left w:val="none" w:sz="0" w:space="0" w:color="auto"/>
                <w:bottom w:val="none" w:sz="0" w:space="0" w:color="auto"/>
                <w:right w:val="none" w:sz="0" w:space="0" w:color="auto"/>
              </w:divBdr>
            </w:div>
          </w:divsChild>
        </w:div>
        <w:div w:id="626277818">
          <w:marLeft w:val="0"/>
          <w:marRight w:val="0"/>
          <w:marTop w:val="0"/>
          <w:marBottom w:val="0"/>
          <w:divBdr>
            <w:top w:val="none" w:sz="0" w:space="0" w:color="auto"/>
            <w:left w:val="none" w:sz="0" w:space="0" w:color="auto"/>
            <w:bottom w:val="none" w:sz="0" w:space="0" w:color="auto"/>
            <w:right w:val="none" w:sz="0" w:space="0" w:color="auto"/>
          </w:divBdr>
          <w:divsChild>
            <w:div w:id="1680500154">
              <w:marLeft w:val="0"/>
              <w:marRight w:val="0"/>
              <w:marTop w:val="0"/>
              <w:marBottom w:val="0"/>
              <w:divBdr>
                <w:top w:val="none" w:sz="0" w:space="0" w:color="auto"/>
                <w:left w:val="none" w:sz="0" w:space="0" w:color="auto"/>
                <w:bottom w:val="none" w:sz="0" w:space="0" w:color="auto"/>
                <w:right w:val="none" w:sz="0" w:space="0" w:color="auto"/>
              </w:divBdr>
            </w:div>
          </w:divsChild>
        </w:div>
        <w:div w:id="1764643821">
          <w:marLeft w:val="0"/>
          <w:marRight w:val="0"/>
          <w:marTop w:val="0"/>
          <w:marBottom w:val="0"/>
          <w:divBdr>
            <w:top w:val="none" w:sz="0" w:space="0" w:color="auto"/>
            <w:left w:val="none" w:sz="0" w:space="0" w:color="auto"/>
            <w:bottom w:val="none" w:sz="0" w:space="0" w:color="auto"/>
            <w:right w:val="none" w:sz="0" w:space="0" w:color="auto"/>
          </w:divBdr>
          <w:divsChild>
            <w:div w:id="497429530">
              <w:marLeft w:val="0"/>
              <w:marRight w:val="0"/>
              <w:marTop w:val="0"/>
              <w:marBottom w:val="0"/>
              <w:divBdr>
                <w:top w:val="none" w:sz="0" w:space="0" w:color="auto"/>
                <w:left w:val="none" w:sz="0" w:space="0" w:color="auto"/>
                <w:bottom w:val="none" w:sz="0" w:space="0" w:color="auto"/>
                <w:right w:val="none" w:sz="0" w:space="0" w:color="auto"/>
              </w:divBdr>
            </w:div>
          </w:divsChild>
        </w:div>
        <w:div w:id="1085299185">
          <w:marLeft w:val="0"/>
          <w:marRight w:val="0"/>
          <w:marTop w:val="0"/>
          <w:marBottom w:val="0"/>
          <w:divBdr>
            <w:top w:val="none" w:sz="0" w:space="0" w:color="auto"/>
            <w:left w:val="none" w:sz="0" w:space="0" w:color="auto"/>
            <w:bottom w:val="none" w:sz="0" w:space="0" w:color="auto"/>
            <w:right w:val="none" w:sz="0" w:space="0" w:color="auto"/>
          </w:divBdr>
          <w:divsChild>
            <w:div w:id="1120756835">
              <w:marLeft w:val="0"/>
              <w:marRight w:val="0"/>
              <w:marTop w:val="0"/>
              <w:marBottom w:val="0"/>
              <w:divBdr>
                <w:top w:val="none" w:sz="0" w:space="0" w:color="auto"/>
                <w:left w:val="none" w:sz="0" w:space="0" w:color="auto"/>
                <w:bottom w:val="none" w:sz="0" w:space="0" w:color="auto"/>
                <w:right w:val="none" w:sz="0" w:space="0" w:color="auto"/>
              </w:divBdr>
            </w:div>
          </w:divsChild>
        </w:div>
        <w:div w:id="1230922419">
          <w:marLeft w:val="0"/>
          <w:marRight w:val="0"/>
          <w:marTop w:val="0"/>
          <w:marBottom w:val="0"/>
          <w:divBdr>
            <w:top w:val="none" w:sz="0" w:space="0" w:color="auto"/>
            <w:left w:val="none" w:sz="0" w:space="0" w:color="auto"/>
            <w:bottom w:val="none" w:sz="0" w:space="0" w:color="auto"/>
            <w:right w:val="none" w:sz="0" w:space="0" w:color="auto"/>
          </w:divBdr>
          <w:divsChild>
            <w:div w:id="548690308">
              <w:marLeft w:val="0"/>
              <w:marRight w:val="0"/>
              <w:marTop w:val="0"/>
              <w:marBottom w:val="0"/>
              <w:divBdr>
                <w:top w:val="none" w:sz="0" w:space="0" w:color="auto"/>
                <w:left w:val="none" w:sz="0" w:space="0" w:color="auto"/>
                <w:bottom w:val="none" w:sz="0" w:space="0" w:color="auto"/>
                <w:right w:val="none" w:sz="0" w:space="0" w:color="auto"/>
              </w:divBdr>
            </w:div>
          </w:divsChild>
        </w:div>
        <w:div w:id="968972861">
          <w:marLeft w:val="0"/>
          <w:marRight w:val="0"/>
          <w:marTop w:val="0"/>
          <w:marBottom w:val="0"/>
          <w:divBdr>
            <w:top w:val="none" w:sz="0" w:space="0" w:color="auto"/>
            <w:left w:val="none" w:sz="0" w:space="0" w:color="auto"/>
            <w:bottom w:val="none" w:sz="0" w:space="0" w:color="auto"/>
            <w:right w:val="none" w:sz="0" w:space="0" w:color="auto"/>
          </w:divBdr>
          <w:divsChild>
            <w:div w:id="94715960">
              <w:marLeft w:val="0"/>
              <w:marRight w:val="0"/>
              <w:marTop w:val="0"/>
              <w:marBottom w:val="0"/>
              <w:divBdr>
                <w:top w:val="none" w:sz="0" w:space="0" w:color="auto"/>
                <w:left w:val="none" w:sz="0" w:space="0" w:color="auto"/>
                <w:bottom w:val="none" w:sz="0" w:space="0" w:color="auto"/>
                <w:right w:val="none" w:sz="0" w:space="0" w:color="auto"/>
              </w:divBdr>
            </w:div>
          </w:divsChild>
        </w:div>
        <w:div w:id="230506976">
          <w:marLeft w:val="0"/>
          <w:marRight w:val="0"/>
          <w:marTop w:val="0"/>
          <w:marBottom w:val="0"/>
          <w:divBdr>
            <w:top w:val="none" w:sz="0" w:space="0" w:color="auto"/>
            <w:left w:val="none" w:sz="0" w:space="0" w:color="auto"/>
            <w:bottom w:val="none" w:sz="0" w:space="0" w:color="auto"/>
            <w:right w:val="none" w:sz="0" w:space="0" w:color="auto"/>
          </w:divBdr>
          <w:divsChild>
            <w:div w:id="55665484">
              <w:marLeft w:val="0"/>
              <w:marRight w:val="0"/>
              <w:marTop w:val="0"/>
              <w:marBottom w:val="0"/>
              <w:divBdr>
                <w:top w:val="none" w:sz="0" w:space="0" w:color="auto"/>
                <w:left w:val="none" w:sz="0" w:space="0" w:color="auto"/>
                <w:bottom w:val="none" w:sz="0" w:space="0" w:color="auto"/>
                <w:right w:val="none" w:sz="0" w:space="0" w:color="auto"/>
              </w:divBdr>
            </w:div>
          </w:divsChild>
        </w:div>
        <w:div w:id="1561358967">
          <w:marLeft w:val="0"/>
          <w:marRight w:val="0"/>
          <w:marTop w:val="0"/>
          <w:marBottom w:val="0"/>
          <w:divBdr>
            <w:top w:val="none" w:sz="0" w:space="0" w:color="auto"/>
            <w:left w:val="none" w:sz="0" w:space="0" w:color="auto"/>
            <w:bottom w:val="none" w:sz="0" w:space="0" w:color="auto"/>
            <w:right w:val="none" w:sz="0" w:space="0" w:color="auto"/>
          </w:divBdr>
          <w:divsChild>
            <w:div w:id="1116296564">
              <w:marLeft w:val="0"/>
              <w:marRight w:val="0"/>
              <w:marTop w:val="0"/>
              <w:marBottom w:val="0"/>
              <w:divBdr>
                <w:top w:val="none" w:sz="0" w:space="0" w:color="auto"/>
                <w:left w:val="none" w:sz="0" w:space="0" w:color="auto"/>
                <w:bottom w:val="none" w:sz="0" w:space="0" w:color="auto"/>
                <w:right w:val="none" w:sz="0" w:space="0" w:color="auto"/>
              </w:divBdr>
            </w:div>
          </w:divsChild>
        </w:div>
        <w:div w:id="1542553013">
          <w:marLeft w:val="0"/>
          <w:marRight w:val="0"/>
          <w:marTop w:val="0"/>
          <w:marBottom w:val="0"/>
          <w:divBdr>
            <w:top w:val="none" w:sz="0" w:space="0" w:color="auto"/>
            <w:left w:val="none" w:sz="0" w:space="0" w:color="auto"/>
            <w:bottom w:val="none" w:sz="0" w:space="0" w:color="auto"/>
            <w:right w:val="none" w:sz="0" w:space="0" w:color="auto"/>
          </w:divBdr>
          <w:divsChild>
            <w:div w:id="1899972435">
              <w:marLeft w:val="0"/>
              <w:marRight w:val="0"/>
              <w:marTop w:val="0"/>
              <w:marBottom w:val="0"/>
              <w:divBdr>
                <w:top w:val="none" w:sz="0" w:space="0" w:color="auto"/>
                <w:left w:val="none" w:sz="0" w:space="0" w:color="auto"/>
                <w:bottom w:val="none" w:sz="0" w:space="0" w:color="auto"/>
                <w:right w:val="none" w:sz="0" w:space="0" w:color="auto"/>
              </w:divBdr>
            </w:div>
          </w:divsChild>
        </w:div>
        <w:div w:id="1798373692">
          <w:marLeft w:val="0"/>
          <w:marRight w:val="0"/>
          <w:marTop w:val="0"/>
          <w:marBottom w:val="0"/>
          <w:divBdr>
            <w:top w:val="none" w:sz="0" w:space="0" w:color="auto"/>
            <w:left w:val="none" w:sz="0" w:space="0" w:color="auto"/>
            <w:bottom w:val="none" w:sz="0" w:space="0" w:color="auto"/>
            <w:right w:val="none" w:sz="0" w:space="0" w:color="auto"/>
          </w:divBdr>
          <w:divsChild>
            <w:div w:id="884827019">
              <w:marLeft w:val="0"/>
              <w:marRight w:val="0"/>
              <w:marTop w:val="0"/>
              <w:marBottom w:val="0"/>
              <w:divBdr>
                <w:top w:val="none" w:sz="0" w:space="0" w:color="auto"/>
                <w:left w:val="none" w:sz="0" w:space="0" w:color="auto"/>
                <w:bottom w:val="none" w:sz="0" w:space="0" w:color="auto"/>
                <w:right w:val="none" w:sz="0" w:space="0" w:color="auto"/>
              </w:divBdr>
            </w:div>
          </w:divsChild>
        </w:div>
        <w:div w:id="1311208726">
          <w:marLeft w:val="0"/>
          <w:marRight w:val="0"/>
          <w:marTop w:val="0"/>
          <w:marBottom w:val="0"/>
          <w:divBdr>
            <w:top w:val="none" w:sz="0" w:space="0" w:color="auto"/>
            <w:left w:val="none" w:sz="0" w:space="0" w:color="auto"/>
            <w:bottom w:val="none" w:sz="0" w:space="0" w:color="auto"/>
            <w:right w:val="none" w:sz="0" w:space="0" w:color="auto"/>
          </w:divBdr>
          <w:divsChild>
            <w:div w:id="1911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0">
      <w:bodyDiv w:val="1"/>
      <w:marLeft w:val="0"/>
      <w:marRight w:val="0"/>
      <w:marTop w:val="0"/>
      <w:marBottom w:val="0"/>
      <w:divBdr>
        <w:top w:val="none" w:sz="0" w:space="0" w:color="auto"/>
        <w:left w:val="none" w:sz="0" w:space="0" w:color="auto"/>
        <w:bottom w:val="none" w:sz="0" w:space="0" w:color="auto"/>
        <w:right w:val="none" w:sz="0" w:space="0" w:color="auto"/>
      </w:divBdr>
    </w:div>
    <w:div w:id="1608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904174">
          <w:marLeft w:val="0"/>
          <w:marRight w:val="0"/>
          <w:marTop w:val="0"/>
          <w:marBottom w:val="0"/>
          <w:divBdr>
            <w:top w:val="none" w:sz="0" w:space="0" w:color="auto"/>
            <w:left w:val="none" w:sz="0" w:space="0" w:color="auto"/>
            <w:bottom w:val="none" w:sz="0" w:space="0" w:color="auto"/>
            <w:right w:val="none" w:sz="0" w:space="0" w:color="auto"/>
          </w:divBdr>
          <w:divsChild>
            <w:div w:id="1853106115">
              <w:marLeft w:val="0"/>
              <w:marRight w:val="0"/>
              <w:marTop w:val="0"/>
              <w:marBottom w:val="0"/>
              <w:divBdr>
                <w:top w:val="none" w:sz="0" w:space="0" w:color="auto"/>
                <w:left w:val="none" w:sz="0" w:space="0" w:color="auto"/>
                <w:bottom w:val="none" w:sz="0" w:space="0" w:color="auto"/>
                <w:right w:val="none" w:sz="0" w:space="0" w:color="auto"/>
              </w:divBdr>
              <w:divsChild>
                <w:div w:id="184516006">
                  <w:marLeft w:val="0"/>
                  <w:marRight w:val="0"/>
                  <w:marTop w:val="0"/>
                  <w:marBottom w:val="0"/>
                  <w:divBdr>
                    <w:top w:val="none" w:sz="0" w:space="0" w:color="auto"/>
                    <w:left w:val="none" w:sz="0" w:space="0" w:color="auto"/>
                    <w:bottom w:val="none" w:sz="0" w:space="0" w:color="auto"/>
                    <w:right w:val="none" w:sz="0" w:space="0" w:color="auto"/>
                  </w:divBdr>
                  <w:divsChild>
                    <w:div w:id="1481189963">
                      <w:marLeft w:val="0"/>
                      <w:marRight w:val="0"/>
                      <w:marTop w:val="0"/>
                      <w:marBottom w:val="0"/>
                      <w:divBdr>
                        <w:top w:val="none" w:sz="0" w:space="0" w:color="auto"/>
                        <w:left w:val="none" w:sz="0" w:space="0" w:color="auto"/>
                        <w:bottom w:val="none" w:sz="0" w:space="0" w:color="auto"/>
                        <w:right w:val="none" w:sz="0" w:space="0" w:color="auto"/>
                      </w:divBdr>
                      <w:divsChild>
                        <w:div w:id="605427359">
                          <w:marLeft w:val="0"/>
                          <w:marRight w:val="0"/>
                          <w:marTop w:val="0"/>
                          <w:marBottom w:val="0"/>
                          <w:divBdr>
                            <w:top w:val="none" w:sz="0" w:space="0" w:color="auto"/>
                            <w:left w:val="none" w:sz="0" w:space="0" w:color="auto"/>
                            <w:bottom w:val="none" w:sz="0" w:space="0" w:color="auto"/>
                            <w:right w:val="none" w:sz="0" w:space="0" w:color="auto"/>
                          </w:divBdr>
                          <w:divsChild>
                            <w:div w:id="2902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2786">
      <w:bodyDiv w:val="1"/>
      <w:marLeft w:val="0"/>
      <w:marRight w:val="0"/>
      <w:marTop w:val="0"/>
      <w:marBottom w:val="0"/>
      <w:divBdr>
        <w:top w:val="none" w:sz="0" w:space="0" w:color="auto"/>
        <w:left w:val="none" w:sz="0" w:space="0" w:color="auto"/>
        <w:bottom w:val="none" w:sz="0" w:space="0" w:color="auto"/>
        <w:right w:val="none" w:sz="0" w:space="0" w:color="auto"/>
      </w:divBdr>
    </w:div>
    <w:div w:id="1850674464">
      <w:bodyDiv w:val="1"/>
      <w:marLeft w:val="0"/>
      <w:marRight w:val="0"/>
      <w:marTop w:val="0"/>
      <w:marBottom w:val="0"/>
      <w:divBdr>
        <w:top w:val="none" w:sz="0" w:space="0" w:color="auto"/>
        <w:left w:val="none" w:sz="0" w:space="0" w:color="auto"/>
        <w:bottom w:val="none" w:sz="0" w:space="0" w:color="auto"/>
        <w:right w:val="none" w:sz="0" w:space="0" w:color="auto"/>
      </w:divBdr>
      <w:divsChild>
        <w:div w:id="373582958">
          <w:marLeft w:val="0"/>
          <w:marRight w:val="0"/>
          <w:marTop w:val="0"/>
          <w:marBottom w:val="0"/>
          <w:divBdr>
            <w:top w:val="none" w:sz="0" w:space="0" w:color="auto"/>
            <w:left w:val="none" w:sz="0" w:space="0" w:color="auto"/>
            <w:bottom w:val="none" w:sz="0" w:space="0" w:color="auto"/>
            <w:right w:val="none" w:sz="0" w:space="0" w:color="auto"/>
          </w:divBdr>
          <w:divsChild>
            <w:div w:id="568005340">
              <w:marLeft w:val="0"/>
              <w:marRight w:val="0"/>
              <w:marTop w:val="0"/>
              <w:marBottom w:val="0"/>
              <w:divBdr>
                <w:top w:val="none" w:sz="0" w:space="0" w:color="auto"/>
                <w:left w:val="none" w:sz="0" w:space="0" w:color="auto"/>
                <w:bottom w:val="none" w:sz="0" w:space="0" w:color="auto"/>
                <w:right w:val="none" w:sz="0" w:space="0" w:color="auto"/>
              </w:divBdr>
              <w:divsChild>
                <w:div w:id="147207006">
                  <w:marLeft w:val="0"/>
                  <w:marRight w:val="0"/>
                  <w:marTop w:val="0"/>
                  <w:marBottom w:val="0"/>
                  <w:divBdr>
                    <w:top w:val="none" w:sz="0" w:space="0" w:color="auto"/>
                    <w:left w:val="none" w:sz="0" w:space="0" w:color="auto"/>
                    <w:bottom w:val="none" w:sz="0" w:space="0" w:color="auto"/>
                    <w:right w:val="none" w:sz="0" w:space="0" w:color="auto"/>
                  </w:divBdr>
                  <w:divsChild>
                    <w:div w:id="881749557">
                      <w:marLeft w:val="0"/>
                      <w:marRight w:val="0"/>
                      <w:marTop w:val="0"/>
                      <w:marBottom w:val="0"/>
                      <w:divBdr>
                        <w:top w:val="none" w:sz="0" w:space="0" w:color="auto"/>
                        <w:left w:val="none" w:sz="0" w:space="0" w:color="auto"/>
                        <w:bottom w:val="none" w:sz="0" w:space="0" w:color="auto"/>
                        <w:right w:val="none" w:sz="0" w:space="0" w:color="auto"/>
                      </w:divBdr>
                      <w:divsChild>
                        <w:div w:id="2060276773">
                          <w:marLeft w:val="0"/>
                          <w:marRight w:val="0"/>
                          <w:marTop w:val="0"/>
                          <w:marBottom w:val="0"/>
                          <w:divBdr>
                            <w:top w:val="none" w:sz="0" w:space="0" w:color="auto"/>
                            <w:left w:val="none" w:sz="0" w:space="0" w:color="auto"/>
                            <w:bottom w:val="none" w:sz="0" w:space="0" w:color="auto"/>
                            <w:right w:val="none" w:sz="0" w:space="0" w:color="auto"/>
                          </w:divBdr>
                          <w:divsChild>
                            <w:div w:id="1435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43BCDB68A3449842AFC73F2F50BC9"/>
        <w:category>
          <w:name w:val="Allgemein"/>
          <w:gallery w:val="placeholder"/>
        </w:category>
        <w:types>
          <w:type w:val="bbPlcHdr"/>
        </w:types>
        <w:behaviors>
          <w:behavior w:val="content"/>
        </w:behaviors>
        <w:guid w:val="{A860101B-3E36-C446-8ED8-04685681691D}"/>
      </w:docPartPr>
      <w:docPartBody>
        <w:p w:rsidR="009724BC" w:rsidRDefault="00DD7A09">
          <w:pPr>
            <w:pStyle w:val="41043BCDB68A3449842AFC73F2F50BC9"/>
          </w:pPr>
          <w:r w:rsidRPr="0038571E">
            <w:rPr>
              <w:rStyle w:val="Platzhaltertext"/>
            </w:rPr>
            <w:t>[Untertitel]</w:t>
          </w:r>
        </w:p>
      </w:docPartBody>
    </w:docPart>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0448D5"/>
    <w:rsid w:val="00117D81"/>
    <w:rsid w:val="004C0B27"/>
    <w:rsid w:val="00534142"/>
    <w:rsid w:val="00565A50"/>
    <w:rsid w:val="00870A34"/>
    <w:rsid w:val="009724BC"/>
    <w:rsid w:val="00A51497"/>
    <w:rsid w:val="00B36C91"/>
    <w:rsid w:val="00B44DBD"/>
    <w:rsid w:val="00DD7A09"/>
    <w:rsid w:val="00DE210A"/>
    <w:rsid w:val="00E72A52"/>
    <w:rsid w:val="00E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51497"/>
    <w:rPr>
      <w:color w:val="808080"/>
    </w:rPr>
  </w:style>
  <w:style w:type="paragraph" w:customStyle="1" w:styleId="41043BCDB68A3449842AFC73F2F50BC9">
    <w:name w:val="41043BCDB68A3449842AFC73F2F50BC9"/>
  </w:style>
  <w:style w:type="paragraph" w:customStyle="1" w:styleId="F2C66381AC7180419C55814196B4DC82">
    <w:name w:val="F2C66381AC7180419C55814196B4D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0a4dd7274cd9786b37092002b2a5cfc6">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0772e9dc68393300d049e4d394d9fe34"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43931-1A7F-4110-95F9-85BC3FA28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62DDF-A8DF-4B78-B89D-F7B89AA825A3}">
  <ds:schemaRefs>
    <ds:schemaRef ds:uri="http://schemas.openxmlformats.org/officeDocument/2006/bibliography"/>
  </ds:schemaRefs>
</ds:datastoreItem>
</file>

<file path=customXml/itemProps3.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customXml/itemProps4.xml><?xml version="1.0" encoding="utf-8"?>
<ds:datastoreItem xmlns:ds="http://schemas.openxmlformats.org/officeDocument/2006/customXml" ds:itemID="{48BCAFB8-43E4-47FD-9789-DE7869BFA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8</cp:revision>
  <cp:lastPrinted>2022-05-25T12:56:00Z</cp:lastPrinted>
  <dcterms:created xsi:type="dcterms:W3CDTF">2025-05-20T14:46:00Z</dcterms:created>
  <dcterms:modified xsi:type="dcterms:W3CDTF">2025-05-21T06:32:00Z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