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518C9" w14:textId="77777777" w:rsidR="0068479F" w:rsidRDefault="0068479F" w:rsidP="0068479F">
      <w:pPr>
        <w:jc w:val="center"/>
        <w:rPr>
          <w:rFonts w:asciiTheme="minorHAnsi" w:hAnsiTheme="minorHAnsi" w:cstheme="minorHAnsi"/>
          <w:b/>
          <w:bCs/>
          <w:sz w:val="24"/>
        </w:rPr>
      </w:pPr>
    </w:p>
    <w:p w14:paraId="37F5ED7F" w14:textId="77777777" w:rsidR="0068479F" w:rsidRDefault="0068479F" w:rsidP="0068479F">
      <w:pPr>
        <w:jc w:val="center"/>
        <w:rPr>
          <w:rFonts w:asciiTheme="minorHAnsi" w:hAnsiTheme="minorHAnsi" w:cstheme="minorHAnsi"/>
          <w:b/>
          <w:bCs/>
          <w:sz w:val="24"/>
        </w:rPr>
      </w:pPr>
    </w:p>
    <w:p w14:paraId="7E7FDB8E" w14:textId="67A4CA68" w:rsidR="0068479F" w:rsidRPr="0068479F" w:rsidRDefault="0068479F" w:rsidP="0068479F">
      <w:pPr>
        <w:jc w:val="center"/>
        <w:rPr>
          <w:rFonts w:asciiTheme="minorHAnsi" w:hAnsiTheme="minorHAnsi" w:cstheme="minorHAnsi"/>
          <w:b/>
          <w:bCs/>
          <w:sz w:val="24"/>
        </w:rPr>
      </w:pPr>
      <w:r w:rsidRPr="0068479F">
        <w:rPr>
          <w:rFonts w:asciiTheme="minorHAnsi" w:hAnsiTheme="minorHAnsi" w:cstheme="minorHAnsi"/>
          <w:b/>
          <w:bCs/>
          <w:sz w:val="24"/>
        </w:rPr>
        <w:t xml:space="preserve">KAT100 by UTMB®: Anmeldung für Österreichs längsten </w:t>
      </w:r>
      <w:proofErr w:type="spellStart"/>
      <w:r w:rsidRPr="0068479F">
        <w:rPr>
          <w:rFonts w:asciiTheme="minorHAnsi" w:hAnsiTheme="minorHAnsi" w:cstheme="minorHAnsi"/>
          <w:b/>
          <w:bCs/>
          <w:sz w:val="24"/>
        </w:rPr>
        <w:t>Trailrun</w:t>
      </w:r>
      <w:proofErr w:type="spellEnd"/>
      <w:r w:rsidRPr="0068479F">
        <w:rPr>
          <w:rFonts w:asciiTheme="minorHAnsi" w:hAnsiTheme="minorHAnsi" w:cstheme="minorHAnsi"/>
          <w:b/>
          <w:bCs/>
          <w:sz w:val="24"/>
        </w:rPr>
        <w:t xml:space="preserve"> startet am 23. September</w:t>
      </w:r>
    </w:p>
    <w:p w14:paraId="7EB01735" w14:textId="77777777" w:rsidR="0068479F" w:rsidRDefault="0068479F" w:rsidP="0068479F">
      <w:pPr>
        <w:jc w:val="both"/>
        <w:rPr>
          <w:rFonts w:asciiTheme="minorHAnsi" w:hAnsiTheme="minorHAnsi" w:cstheme="minorHAnsi"/>
          <w:sz w:val="24"/>
        </w:rPr>
      </w:pPr>
    </w:p>
    <w:p w14:paraId="68099FC2" w14:textId="0FF3BF61" w:rsidR="0068479F" w:rsidRPr="0068479F" w:rsidRDefault="0068479F" w:rsidP="0068479F">
      <w:pPr>
        <w:jc w:val="both"/>
        <w:rPr>
          <w:rFonts w:asciiTheme="minorHAnsi" w:hAnsiTheme="minorHAnsi" w:cstheme="minorHAnsi"/>
          <w:b/>
          <w:bCs/>
          <w:sz w:val="24"/>
        </w:rPr>
      </w:pPr>
      <w:r w:rsidRPr="0068479F">
        <w:rPr>
          <w:rFonts w:asciiTheme="minorHAnsi" w:hAnsiTheme="minorHAnsi" w:cstheme="minorHAnsi"/>
          <w:b/>
          <w:bCs/>
          <w:sz w:val="24"/>
        </w:rPr>
        <w:t xml:space="preserve">Der KAT100 by UTMB®, Österreichs längster und wohl auch extremster </w:t>
      </w:r>
      <w:proofErr w:type="spellStart"/>
      <w:r w:rsidRPr="0068479F">
        <w:rPr>
          <w:rFonts w:asciiTheme="minorHAnsi" w:hAnsiTheme="minorHAnsi" w:cstheme="minorHAnsi"/>
          <w:b/>
          <w:bCs/>
          <w:sz w:val="24"/>
        </w:rPr>
        <w:t>Trailrun</w:t>
      </w:r>
      <w:proofErr w:type="spellEnd"/>
      <w:r w:rsidRPr="0068479F">
        <w:rPr>
          <w:rFonts w:asciiTheme="minorHAnsi" w:hAnsiTheme="minorHAnsi" w:cstheme="minorHAnsi"/>
          <w:b/>
          <w:bCs/>
          <w:sz w:val="24"/>
        </w:rPr>
        <w:t>, kehrt vom 6. bis 8. August 2026 ins Pillerseetal zurück. Nach einer Rekordveranstaltung 2025 mit mehr als 1.500 Athletinnen und Athleten aus 57 Nationen ist der Run auf die Startplätze erneut eröffnet.</w:t>
      </w:r>
      <w:r>
        <w:rPr>
          <w:rFonts w:asciiTheme="minorHAnsi" w:hAnsiTheme="minorHAnsi" w:cstheme="minorHAnsi"/>
          <w:b/>
          <w:bCs/>
          <w:sz w:val="24"/>
        </w:rPr>
        <w:t xml:space="preserve"> Schnell sein lohnt sich schon bei der Anmeldung: Wer sich frühzeitig registriert</w:t>
      </w:r>
      <w:r w:rsidR="004D13BC">
        <w:rPr>
          <w:rFonts w:asciiTheme="minorHAnsi" w:hAnsiTheme="minorHAnsi" w:cstheme="minorHAnsi"/>
          <w:b/>
          <w:bCs/>
          <w:sz w:val="24"/>
        </w:rPr>
        <w:t>,</w:t>
      </w:r>
      <w:r>
        <w:rPr>
          <w:rFonts w:asciiTheme="minorHAnsi" w:hAnsiTheme="minorHAnsi" w:cstheme="minorHAnsi"/>
          <w:b/>
          <w:bCs/>
          <w:sz w:val="24"/>
        </w:rPr>
        <w:t xml:space="preserve"> spart Geld und Nerven. </w:t>
      </w:r>
    </w:p>
    <w:p w14:paraId="5442CF29" w14:textId="77777777" w:rsidR="0068479F" w:rsidRPr="0068479F" w:rsidRDefault="0068479F" w:rsidP="0068479F">
      <w:pPr>
        <w:jc w:val="both"/>
        <w:rPr>
          <w:rFonts w:asciiTheme="minorHAnsi" w:hAnsiTheme="minorHAnsi" w:cstheme="minorHAnsi"/>
          <w:sz w:val="24"/>
        </w:rPr>
      </w:pPr>
      <w:r w:rsidRPr="0068479F">
        <w:rPr>
          <w:rFonts w:asciiTheme="minorHAnsi" w:hAnsiTheme="minorHAnsi" w:cstheme="minorHAnsi"/>
          <w:sz w:val="24"/>
        </w:rPr>
        <w:t>Neben der prestigeträchtigen 100-Miles-Distanz bietet das Event auch 2026 wieder die Endurance-, Marathon- und Speed-Strecken sowie kürzere Routen für Einsteiger. Damit richtet sich der KAT100 an Profis ebenso wie an Hobbyläuferinnen und -läufer.</w:t>
      </w:r>
    </w:p>
    <w:p w14:paraId="22123123" w14:textId="77777777" w:rsidR="0068479F" w:rsidRPr="0068479F" w:rsidRDefault="0068479F" w:rsidP="0068479F">
      <w:pPr>
        <w:jc w:val="both"/>
        <w:rPr>
          <w:rFonts w:asciiTheme="minorHAnsi" w:hAnsiTheme="minorHAnsi" w:cstheme="minorHAnsi"/>
          <w:sz w:val="24"/>
        </w:rPr>
      </w:pPr>
      <w:r w:rsidRPr="0068479F">
        <w:rPr>
          <w:rFonts w:asciiTheme="minorHAnsi" w:hAnsiTheme="minorHAnsi" w:cstheme="minorHAnsi"/>
          <w:sz w:val="24"/>
        </w:rPr>
        <w:t>„Dieses Jahr war einfach unglaublich – die Teilnehmerzahl, die Stimmung und das internationale Flair haben den KAT100 zu einem echten Trailrunning-Fest gemacht. Für 2026 freuen wir uns, diese einzigartige Gemeinschaft erneut bei uns begrüßen zu dürfen“, sagt Christof Willms, Geschäftsführer des TVB Pillerseetal.</w:t>
      </w:r>
    </w:p>
    <w:p w14:paraId="2160D39D" w14:textId="0F1FDEE2" w:rsidR="00B93945" w:rsidRPr="001C4832" w:rsidRDefault="0068479F" w:rsidP="0068479F">
      <w:pPr>
        <w:jc w:val="both"/>
        <w:rPr>
          <w:rFonts w:asciiTheme="minorHAnsi" w:hAnsiTheme="minorHAnsi" w:cstheme="minorHAnsi"/>
          <w:sz w:val="24"/>
        </w:rPr>
      </w:pPr>
      <w:r w:rsidRPr="0068479F">
        <w:rPr>
          <w:rFonts w:asciiTheme="minorHAnsi" w:hAnsiTheme="minorHAnsi" w:cstheme="minorHAnsi"/>
          <w:sz w:val="24"/>
        </w:rPr>
        <w:t>Die Anmeldung öffnet am 23. September in zwei Phasen: zunächst für Läuferinnen und Läufer mit gültigem UTMB-Index, zwei Tage später für alle Trailrunning-Begeisterten. Da die Startplätze traditionell rasch vergeben sind, empfiehlt sich eine frühzeitige Registrierung</w:t>
      </w:r>
      <w:r>
        <w:rPr>
          <w:rFonts w:asciiTheme="minorHAnsi" w:hAnsiTheme="minorHAnsi" w:cstheme="minorHAnsi"/>
          <w:sz w:val="24"/>
        </w:rPr>
        <w:t xml:space="preserve">, mit der sich auch noch Geld sparen </w:t>
      </w:r>
      <w:proofErr w:type="spellStart"/>
      <w:r>
        <w:rPr>
          <w:rFonts w:asciiTheme="minorHAnsi" w:hAnsiTheme="minorHAnsi" w:cstheme="minorHAnsi"/>
          <w:sz w:val="24"/>
        </w:rPr>
        <w:t>lässt.</w:t>
      </w:r>
      <w:r w:rsidRPr="0068479F">
        <w:rPr>
          <w:rFonts w:asciiTheme="minorHAnsi" w:hAnsiTheme="minorHAnsi" w:cstheme="minorHAnsi"/>
          <w:sz w:val="24"/>
        </w:rPr>
        <w:t>Aktuelle</w:t>
      </w:r>
      <w:proofErr w:type="spellEnd"/>
      <w:r w:rsidRPr="0068479F">
        <w:rPr>
          <w:rFonts w:asciiTheme="minorHAnsi" w:hAnsiTheme="minorHAnsi" w:cstheme="minorHAnsi"/>
          <w:sz w:val="24"/>
        </w:rPr>
        <w:t xml:space="preserve"> Informationen rund um Anmeldung, Startplatzverfügbarkeit und Event-News sind über den offiziellen Newsletter des KAT100 erhältlich.</w:t>
      </w:r>
      <w:r>
        <w:rPr>
          <w:rFonts w:asciiTheme="minorHAnsi" w:hAnsiTheme="minorHAnsi" w:cstheme="minorHAnsi"/>
          <w:sz w:val="24"/>
        </w:rPr>
        <w:t xml:space="preserve"> </w:t>
      </w:r>
    </w:p>
    <w:p w14:paraId="1AA3040E" w14:textId="1BBCF0A6" w:rsidR="00B93945" w:rsidRPr="001C4832" w:rsidRDefault="00B93945" w:rsidP="001C4832">
      <w:pPr>
        <w:jc w:val="both"/>
        <w:rPr>
          <w:rFonts w:asciiTheme="minorHAnsi" w:hAnsiTheme="minorHAnsi" w:cstheme="minorHAnsi"/>
          <w:sz w:val="24"/>
        </w:rPr>
      </w:pPr>
      <w:r w:rsidRPr="001C4832">
        <w:rPr>
          <w:rFonts w:asciiTheme="minorHAnsi" w:hAnsiTheme="minorHAnsi" w:cstheme="minorHAnsi"/>
          <w:sz w:val="24"/>
        </w:rPr>
        <w:t xml:space="preserve">Als Teil der renommierten </w:t>
      </w:r>
      <w:r w:rsidRPr="001C4832">
        <w:rPr>
          <w:rFonts w:asciiTheme="minorHAnsi" w:hAnsiTheme="minorHAnsi" w:cstheme="minorHAnsi"/>
          <w:b/>
          <w:bCs/>
          <w:sz w:val="24"/>
        </w:rPr>
        <w:t>UTMB® World Series</w:t>
      </w:r>
      <w:r w:rsidRPr="001C4832">
        <w:rPr>
          <w:rFonts w:asciiTheme="minorHAnsi" w:hAnsiTheme="minorHAnsi" w:cstheme="minorHAnsi"/>
          <w:sz w:val="24"/>
        </w:rPr>
        <w:t xml:space="preserve"> gehört der KAT100 zu den Top-Trailrunning-Events Europas. In Österreich ist er neben dem Mozart 100 by UTMB® eines von zwei UTMB®-Rennen und zählt zu den international führenden Läufen der Serie, die </w:t>
      </w:r>
      <w:r w:rsidR="00333D16">
        <w:rPr>
          <w:rFonts w:asciiTheme="minorHAnsi" w:hAnsiTheme="minorHAnsi" w:cstheme="minorHAnsi"/>
          <w:sz w:val="24"/>
        </w:rPr>
        <w:t>mehr als 50</w:t>
      </w:r>
      <w:r w:rsidRPr="001C4832">
        <w:rPr>
          <w:rFonts w:asciiTheme="minorHAnsi" w:hAnsiTheme="minorHAnsi" w:cstheme="minorHAnsi"/>
          <w:sz w:val="24"/>
        </w:rPr>
        <w:t xml:space="preserve"> Events weltweit umfasst.</w:t>
      </w:r>
    </w:p>
    <w:p w14:paraId="58014042" w14:textId="71AA6E49" w:rsidR="0068479F" w:rsidRDefault="0043723C" w:rsidP="004D13B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r w:rsidRPr="001C4832">
        <w:rPr>
          <w:rFonts w:asciiTheme="minorHAnsi" w:hAnsiTheme="minorHAnsi" w:cstheme="minorHAnsi"/>
          <w:b/>
          <w:bCs/>
          <w:sz w:val="24"/>
        </w:rPr>
        <w:t>Zur UTMB® World Series</w:t>
      </w:r>
      <w:r w:rsidRPr="001C4832">
        <w:rPr>
          <w:rFonts w:asciiTheme="minorHAnsi" w:hAnsiTheme="minorHAnsi" w:cstheme="minorHAnsi"/>
          <w:sz w:val="24"/>
        </w:rPr>
        <w:t> </w:t>
      </w:r>
      <w:r w:rsidRPr="001C4832">
        <w:rPr>
          <w:rFonts w:asciiTheme="minorHAnsi" w:hAnsiTheme="minorHAnsi" w:cstheme="minorHAnsi"/>
          <w:sz w:val="24"/>
        </w:rPr>
        <w:br/>
        <w:t xml:space="preserve">Die UTMB® World Series ist die weltweit ultimative Trailrunning-Tour, die die größten Stars des Laufsports und leidenschaftliche Läufer bei den besten, führenden internationalen Läufen an den atemberaubendsten Orten zusammenbringt. Der KAT100 by UTMB® ist neben dem Mozart 100 by UTMB® die zweite Veranstaltung der UTMB® World Series in Österreich. </w:t>
      </w:r>
      <w:r w:rsidR="00D84673">
        <w:rPr>
          <w:rFonts w:asciiTheme="minorHAnsi" w:hAnsiTheme="minorHAnsi" w:cstheme="minorHAnsi"/>
          <w:sz w:val="24"/>
        </w:rPr>
        <w:t>Über 50</w:t>
      </w:r>
      <w:r w:rsidRPr="001C4832">
        <w:rPr>
          <w:rFonts w:asciiTheme="minorHAnsi" w:hAnsiTheme="minorHAnsi" w:cstheme="minorHAnsi"/>
          <w:sz w:val="24"/>
        </w:rPr>
        <w:t xml:space="preserve"> Veranstaltungen auf der ganzen Welt zählt die Rennserie. Das Finale, an dem nur die besten Trail-Läufer der abgelaufenen Saison teilnehmen dürfen, findet alle Jahre wieder in Frankreich im Rahmen des UTMB® Mont-Blanc statt. Weitere Informationen unter </w:t>
      </w:r>
      <w:hyperlink r:id="rId11" w:tgtFrame="_blank" w:history="1">
        <w:r w:rsidRPr="001C4832">
          <w:rPr>
            <w:rStyle w:val="Hyperlink"/>
            <w:rFonts w:asciiTheme="minorHAnsi" w:hAnsiTheme="minorHAnsi" w:cstheme="minorHAnsi"/>
            <w:sz w:val="24"/>
          </w:rPr>
          <w:t>www.utmb.world</w:t>
        </w:r>
      </w:hyperlink>
      <w:r w:rsidRPr="001C4832">
        <w:rPr>
          <w:rFonts w:asciiTheme="minorHAnsi" w:hAnsiTheme="minorHAnsi" w:cstheme="minorHAnsi"/>
          <w:sz w:val="24"/>
        </w:rPr>
        <w:t> </w:t>
      </w:r>
    </w:p>
    <w:p w14:paraId="0E76CDFF" w14:textId="12D267A4" w:rsidR="0068479F" w:rsidRPr="001C4832" w:rsidRDefault="0068479F" w:rsidP="004D13B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r>
        <w:rPr>
          <w:rFonts w:asciiTheme="minorHAnsi" w:hAnsiTheme="minorHAnsi" w:cstheme="minorHAnsi"/>
          <w:b/>
          <w:bCs/>
          <w:sz w:val="24"/>
        </w:rPr>
        <w:t>A</w:t>
      </w:r>
      <w:r w:rsidRPr="001C4832">
        <w:rPr>
          <w:rFonts w:asciiTheme="minorHAnsi" w:hAnsiTheme="minorHAnsi" w:cstheme="minorHAnsi"/>
          <w:b/>
          <w:bCs/>
          <w:sz w:val="24"/>
        </w:rPr>
        <w:t>nmelden und informieren:</w:t>
      </w:r>
      <w:r w:rsidRPr="001C4832">
        <w:rPr>
          <w:rFonts w:asciiTheme="minorHAnsi" w:hAnsiTheme="minorHAnsi" w:cstheme="minorHAnsi"/>
          <w:sz w:val="24"/>
        </w:rPr>
        <w:t xml:space="preserve"> </w:t>
      </w:r>
      <w:hyperlink r:id="rId12" w:tgtFrame="_new" w:history="1">
        <w:r w:rsidRPr="001C4832">
          <w:rPr>
            <w:rStyle w:val="Hyperlink"/>
            <w:rFonts w:asciiTheme="minorHAnsi" w:hAnsiTheme="minorHAnsi" w:cstheme="minorHAnsi"/>
            <w:sz w:val="24"/>
          </w:rPr>
          <w:t>https://kat.utmb.world/de/registration</w:t>
        </w:r>
      </w:hyperlink>
    </w:p>
    <w:p w14:paraId="1941DAE2" w14:textId="77777777" w:rsidR="0068479F" w:rsidRPr="001C4832" w:rsidRDefault="0068479F" w:rsidP="001C4832">
      <w:pPr>
        <w:jc w:val="both"/>
        <w:rPr>
          <w:rFonts w:asciiTheme="minorHAnsi" w:hAnsiTheme="minorHAnsi" w:cstheme="minorHAnsi"/>
          <w:sz w:val="24"/>
        </w:rPr>
      </w:pPr>
    </w:p>
    <w:sectPr w:rsidR="0068479F" w:rsidRPr="001C4832" w:rsidSect="00A10D70">
      <w:headerReference w:type="default" r:id="rId13"/>
      <w:footerReference w:type="even" r:id="rId14"/>
      <w:footerReference w:type="default" r:id="rId15"/>
      <w:headerReference w:type="first" r:id="rId16"/>
      <w:footerReference w:type="first" r:id="rId17"/>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A2385" w14:textId="77777777" w:rsidR="005176AB" w:rsidRDefault="005176AB" w:rsidP="007E760E">
      <w:pPr>
        <w:spacing w:after="0" w:line="240" w:lineRule="auto"/>
      </w:pPr>
      <w:r>
        <w:separator/>
      </w:r>
    </w:p>
  </w:endnote>
  <w:endnote w:type="continuationSeparator" w:id="0">
    <w:p w14:paraId="362AE9C8" w14:textId="77777777" w:rsidR="005176AB" w:rsidRDefault="005176AB"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 xml:space="preserve">Raiffeisenbank Kitzbühel-St. Johann </w:t>
    </w:r>
    <w:proofErr w:type="spellStart"/>
    <w:r w:rsidRPr="00A10D70">
      <w:rPr>
        <w:lang w:val="de-DE"/>
      </w:rPr>
      <w:t>eGen</w:t>
    </w:r>
    <w:proofErr w:type="spellEnd"/>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333D16">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2251D" w14:textId="77777777" w:rsidR="005176AB" w:rsidRDefault="005176AB" w:rsidP="007E760E">
      <w:pPr>
        <w:spacing w:after="0" w:line="240" w:lineRule="auto"/>
      </w:pPr>
      <w:r>
        <w:separator/>
      </w:r>
    </w:p>
  </w:footnote>
  <w:footnote w:type="continuationSeparator" w:id="0">
    <w:p w14:paraId="6591C5AB" w14:textId="77777777" w:rsidR="005176AB" w:rsidRDefault="005176AB"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0659E"/>
    <w:rsid w:val="00072DBB"/>
    <w:rsid w:val="000A273A"/>
    <w:rsid w:val="000E1D20"/>
    <w:rsid w:val="00100669"/>
    <w:rsid w:val="001102C8"/>
    <w:rsid w:val="0011048E"/>
    <w:rsid w:val="001308C5"/>
    <w:rsid w:val="001431D3"/>
    <w:rsid w:val="00167251"/>
    <w:rsid w:val="0019405D"/>
    <w:rsid w:val="00195FFD"/>
    <w:rsid w:val="001A0D31"/>
    <w:rsid w:val="001C4832"/>
    <w:rsid w:val="001C69FF"/>
    <w:rsid w:val="001E7EE1"/>
    <w:rsid w:val="002051B5"/>
    <w:rsid w:val="00215ACF"/>
    <w:rsid w:val="00226C4B"/>
    <w:rsid w:val="002654A7"/>
    <w:rsid w:val="002701B8"/>
    <w:rsid w:val="00294B49"/>
    <w:rsid w:val="002A24BA"/>
    <w:rsid w:val="002D27D3"/>
    <w:rsid w:val="002D7638"/>
    <w:rsid w:val="00333D16"/>
    <w:rsid w:val="00345596"/>
    <w:rsid w:val="0034681B"/>
    <w:rsid w:val="00350E0B"/>
    <w:rsid w:val="0036084D"/>
    <w:rsid w:val="0036725A"/>
    <w:rsid w:val="00377AD4"/>
    <w:rsid w:val="003C402A"/>
    <w:rsid w:val="003D1D26"/>
    <w:rsid w:val="0043723C"/>
    <w:rsid w:val="0046443E"/>
    <w:rsid w:val="004974FA"/>
    <w:rsid w:val="004B2C5F"/>
    <w:rsid w:val="004B6B64"/>
    <w:rsid w:val="004D13BC"/>
    <w:rsid w:val="004E5CD2"/>
    <w:rsid w:val="0051072C"/>
    <w:rsid w:val="005176AB"/>
    <w:rsid w:val="005A43B6"/>
    <w:rsid w:val="005D2024"/>
    <w:rsid w:val="00603D73"/>
    <w:rsid w:val="0060632E"/>
    <w:rsid w:val="00624DDC"/>
    <w:rsid w:val="006735E5"/>
    <w:rsid w:val="0068479F"/>
    <w:rsid w:val="006E5AAD"/>
    <w:rsid w:val="006E6653"/>
    <w:rsid w:val="006F1D08"/>
    <w:rsid w:val="007222B9"/>
    <w:rsid w:val="00751DE5"/>
    <w:rsid w:val="00760AC8"/>
    <w:rsid w:val="007A36EA"/>
    <w:rsid w:val="007C2A94"/>
    <w:rsid w:val="007E760E"/>
    <w:rsid w:val="00806A3F"/>
    <w:rsid w:val="00826968"/>
    <w:rsid w:val="008876AB"/>
    <w:rsid w:val="0089615A"/>
    <w:rsid w:val="00916924"/>
    <w:rsid w:val="009468AA"/>
    <w:rsid w:val="0098378C"/>
    <w:rsid w:val="00A05F2D"/>
    <w:rsid w:val="00A10D70"/>
    <w:rsid w:val="00A12757"/>
    <w:rsid w:val="00A12A0E"/>
    <w:rsid w:val="00A1383C"/>
    <w:rsid w:val="00A50C25"/>
    <w:rsid w:val="00AF5C88"/>
    <w:rsid w:val="00B66DA3"/>
    <w:rsid w:val="00B873CC"/>
    <w:rsid w:val="00B93945"/>
    <w:rsid w:val="00BB3000"/>
    <w:rsid w:val="00BD05CA"/>
    <w:rsid w:val="00C26C04"/>
    <w:rsid w:val="00C42DEF"/>
    <w:rsid w:val="00C8679E"/>
    <w:rsid w:val="00CB22A9"/>
    <w:rsid w:val="00D84673"/>
    <w:rsid w:val="00D97B7F"/>
    <w:rsid w:val="00DB18D2"/>
    <w:rsid w:val="00DE0440"/>
    <w:rsid w:val="00E1633E"/>
    <w:rsid w:val="00E4433F"/>
    <w:rsid w:val="00E93E9B"/>
    <w:rsid w:val="00EB5908"/>
    <w:rsid w:val="00F563E8"/>
    <w:rsid w:val="00F917C1"/>
    <w:rsid w:val="00FF1A02"/>
    <w:rsid w:val="017129DC"/>
    <w:rsid w:val="045C18DC"/>
    <w:rsid w:val="05121F90"/>
    <w:rsid w:val="07BF2B38"/>
    <w:rsid w:val="084B0932"/>
    <w:rsid w:val="08A258CB"/>
    <w:rsid w:val="0B5CDF48"/>
    <w:rsid w:val="12AAB66A"/>
    <w:rsid w:val="12C55AF5"/>
    <w:rsid w:val="154747B7"/>
    <w:rsid w:val="16AA08B6"/>
    <w:rsid w:val="1915EE33"/>
    <w:rsid w:val="1B111063"/>
    <w:rsid w:val="1D316A2F"/>
    <w:rsid w:val="20A908B8"/>
    <w:rsid w:val="22761F71"/>
    <w:rsid w:val="23CE20D9"/>
    <w:rsid w:val="24460BFA"/>
    <w:rsid w:val="26B7C5BD"/>
    <w:rsid w:val="29F020FF"/>
    <w:rsid w:val="2AD268DD"/>
    <w:rsid w:val="2B3A708E"/>
    <w:rsid w:val="2D9BD3D6"/>
    <w:rsid w:val="32C2E94C"/>
    <w:rsid w:val="3674D40D"/>
    <w:rsid w:val="3868DFFF"/>
    <w:rsid w:val="3869467E"/>
    <w:rsid w:val="39E89040"/>
    <w:rsid w:val="42A704DD"/>
    <w:rsid w:val="42CF5505"/>
    <w:rsid w:val="45DA4990"/>
    <w:rsid w:val="4984E628"/>
    <w:rsid w:val="4B437AC0"/>
    <w:rsid w:val="4C6B2216"/>
    <w:rsid w:val="4D362F58"/>
    <w:rsid w:val="4F945C12"/>
    <w:rsid w:val="50B16CA2"/>
    <w:rsid w:val="536C17C5"/>
    <w:rsid w:val="54F41D37"/>
    <w:rsid w:val="5AB3FC61"/>
    <w:rsid w:val="5B36B8C6"/>
    <w:rsid w:val="5C74E3DB"/>
    <w:rsid w:val="5EDC5D9D"/>
    <w:rsid w:val="5F639D61"/>
    <w:rsid w:val="609A7F6A"/>
    <w:rsid w:val="62B911DB"/>
    <w:rsid w:val="659D3ED1"/>
    <w:rsid w:val="68034A23"/>
    <w:rsid w:val="685FED51"/>
    <w:rsid w:val="6DEFC202"/>
    <w:rsid w:val="7244FAF6"/>
    <w:rsid w:val="72F71CEE"/>
    <w:rsid w:val="7428E6D1"/>
    <w:rsid w:val="767D67FF"/>
    <w:rsid w:val="76B02F9C"/>
    <w:rsid w:val="77604EA7"/>
    <w:rsid w:val="7AFAC337"/>
    <w:rsid w:val="7D0F7ED3"/>
    <w:rsid w:val="7EDA6378"/>
    <w:rsid w:val="7EDBC0FA"/>
    <w:rsid w:val="7FD7CB7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23694"/>
  <w15:chartTrackingRefBased/>
  <w15:docId w15:val="{22BE991D-24D4-4EB4-A303-9EB743CF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CB22A9"/>
    <w:rPr>
      <w:color w:val="605E5C"/>
      <w:shd w:val="clear" w:color="auto" w:fill="E1DFDD"/>
    </w:rPr>
  </w:style>
  <w:style w:type="character" w:styleId="BesuchterLink">
    <w:name w:val="FollowedHyperlink"/>
    <w:basedOn w:val="Absatz-Standardschriftart"/>
    <w:uiPriority w:val="99"/>
    <w:semiHidden/>
    <w:unhideWhenUsed/>
    <w:rsid w:val="0043723C"/>
    <w:rPr>
      <w:color w:val="888B8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3967">
      <w:bodyDiv w:val="1"/>
      <w:marLeft w:val="0"/>
      <w:marRight w:val="0"/>
      <w:marTop w:val="0"/>
      <w:marBottom w:val="0"/>
      <w:divBdr>
        <w:top w:val="none" w:sz="0" w:space="0" w:color="auto"/>
        <w:left w:val="none" w:sz="0" w:space="0" w:color="auto"/>
        <w:bottom w:val="none" w:sz="0" w:space="0" w:color="auto"/>
        <w:right w:val="none" w:sz="0" w:space="0" w:color="auto"/>
      </w:divBdr>
    </w:div>
    <w:div w:id="406617261">
      <w:bodyDiv w:val="1"/>
      <w:marLeft w:val="0"/>
      <w:marRight w:val="0"/>
      <w:marTop w:val="0"/>
      <w:marBottom w:val="0"/>
      <w:divBdr>
        <w:top w:val="none" w:sz="0" w:space="0" w:color="auto"/>
        <w:left w:val="none" w:sz="0" w:space="0" w:color="auto"/>
        <w:bottom w:val="none" w:sz="0" w:space="0" w:color="auto"/>
        <w:right w:val="none" w:sz="0" w:space="0" w:color="auto"/>
      </w:divBdr>
      <w:divsChild>
        <w:div w:id="558201261">
          <w:marLeft w:val="0"/>
          <w:marRight w:val="0"/>
          <w:marTop w:val="0"/>
          <w:marBottom w:val="0"/>
          <w:divBdr>
            <w:top w:val="none" w:sz="0" w:space="0" w:color="auto"/>
            <w:left w:val="none" w:sz="0" w:space="0" w:color="auto"/>
            <w:bottom w:val="none" w:sz="0" w:space="0" w:color="auto"/>
            <w:right w:val="none" w:sz="0" w:space="0" w:color="auto"/>
          </w:divBdr>
        </w:div>
      </w:divsChild>
    </w:div>
    <w:div w:id="496841854">
      <w:bodyDiv w:val="1"/>
      <w:marLeft w:val="0"/>
      <w:marRight w:val="0"/>
      <w:marTop w:val="0"/>
      <w:marBottom w:val="0"/>
      <w:divBdr>
        <w:top w:val="none" w:sz="0" w:space="0" w:color="auto"/>
        <w:left w:val="none" w:sz="0" w:space="0" w:color="auto"/>
        <w:bottom w:val="none" w:sz="0" w:space="0" w:color="auto"/>
        <w:right w:val="none" w:sz="0" w:space="0" w:color="auto"/>
      </w:divBdr>
    </w:div>
    <w:div w:id="709691664">
      <w:bodyDiv w:val="1"/>
      <w:marLeft w:val="0"/>
      <w:marRight w:val="0"/>
      <w:marTop w:val="0"/>
      <w:marBottom w:val="0"/>
      <w:divBdr>
        <w:top w:val="none" w:sz="0" w:space="0" w:color="auto"/>
        <w:left w:val="none" w:sz="0" w:space="0" w:color="auto"/>
        <w:bottom w:val="none" w:sz="0" w:space="0" w:color="auto"/>
        <w:right w:val="none" w:sz="0" w:space="0" w:color="auto"/>
      </w:divBdr>
      <w:divsChild>
        <w:div w:id="665477895">
          <w:marLeft w:val="0"/>
          <w:marRight w:val="0"/>
          <w:marTop w:val="0"/>
          <w:marBottom w:val="0"/>
          <w:divBdr>
            <w:top w:val="none" w:sz="0" w:space="0" w:color="auto"/>
            <w:left w:val="none" w:sz="0" w:space="0" w:color="auto"/>
            <w:bottom w:val="none" w:sz="0" w:space="0" w:color="auto"/>
            <w:right w:val="none" w:sz="0" w:space="0" w:color="auto"/>
          </w:divBdr>
        </w:div>
      </w:divsChild>
    </w:div>
    <w:div w:id="947353327">
      <w:bodyDiv w:val="1"/>
      <w:marLeft w:val="0"/>
      <w:marRight w:val="0"/>
      <w:marTop w:val="0"/>
      <w:marBottom w:val="0"/>
      <w:divBdr>
        <w:top w:val="none" w:sz="0" w:space="0" w:color="auto"/>
        <w:left w:val="none" w:sz="0" w:space="0" w:color="auto"/>
        <w:bottom w:val="none" w:sz="0" w:space="0" w:color="auto"/>
        <w:right w:val="none" w:sz="0" w:space="0" w:color="auto"/>
      </w:divBdr>
    </w:div>
    <w:div w:id="1629815287">
      <w:bodyDiv w:val="1"/>
      <w:marLeft w:val="0"/>
      <w:marRight w:val="0"/>
      <w:marTop w:val="0"/>
      <w:marBottom w:val="0"/>
      <w:divBdr>
        <w:top w:val="none" w:sz="0" w:space="0" w:color="auto"/>
        <w:left w:val="none" w:sz="0" w:space="0" w:color="auto"/>
        <w:bottom w:val="none" w:sz="0" w:space="0" w:color="auto"/>
        <w:right w:val="none" w:sz="0" w:space="0" w:color="auto"/>
      </w:divBdr>
    </w:div>
    <w:div w:id="1927567264">
      <w:bodyDiv w:val="1"/>
      <w:marLeft w:val="0"/>
      <w:marRight w:val="0"/>
      <w:marTop w:val="0"/>
      <w:marBottom w:val="0"/>
      <w:divBdr>
        <w:top w:val="none" w:sz="0" w:space="0" w:color="auto"/>
        <w:left w:val="none" w:sz="0" w:space="0" w:color="auto"/>
        <w:bottom w:val="none" w:sz="0" w:space="0" w:color="auto"/>
        <w:right w:val="none" w:sz="0" w:space="0" w:color="auto"/>
      </w:divBdr>
    </w:div>
    <w:div w:id="196210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at.utmb.world/de/registration"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esse.kitzbueheler-alpen.com/de/statistic.newsletter?PreviewToken=hT3CI5y3-qr_BrAIAvCjk6iwwxRSLQwcFzFvi32t4fk1&amp;Target=3UYedOlKU0q425x63XHWhaC0w-QtUmC6mQ2nyQ3xkf6hnWBUV5uNYMdkSIEWqjp0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customXml/itemProps3.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4.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 – Pillerseetal – Kitzbüheler Alpen</cp:lastModifiedBy>
  <cp:revision>5</cp:revision>
  <cp:lastPrinted>2025-08-25T12:12:00Z</cp:lastPrinted>
  <dcterms:created xsi:type="dcterms:W3CDTF">2025-08-25T12:11:00Z</dcterms:created>
  <dcterms:modified xsi:type="dcterms:W3CDTF">2025-08-29T08:38:00Z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