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496F" w14:textId="178C259B" w:rsidR="00B117FB" w:rsidRDefault="6586BF1D" w:rsidP="2F0511D5">
      <w:pPr>
        <w:rPr>
          <w:rFonts w:ascii="Aptos" w:eastAsia="Aptos" w:hAnsi="Aptos" w:cs="Aptos"/>
          <w:b/>
          <w:bCs/>
          <w:color w:val="000000" w:themeColor="text1"/>
          <w:sz w:val="30"/>
          <w:szCs w:val="30"/>
          <w:lang w:val="de-AT"/>
        </w:rPr>
      </w:pPr>
      <w:r w:rsidRPr="2F0511D5">
        <w:rPr>
          <w:rFonts w:ascii="Aptos" w:eastAsia="Aptos" w:hAnsi="Aptos" w:cs="Aptos"/>
          <w:b/>
          <w:bCs/>
          <w:color w:val="000000" w:themeColor="text1"/>
          <w:sz w:val="30"/>
          <w:szCs w:val="30"/>
          <w:lang w:val="de-AT"/>
        </w:rPr>
        <w:t>Gondel-Dinner in der Region St. Johann in Tirol</w:t>
      </w:r>
    </w:p>
    <w:p w14:paraId="24ED0D09" w14:textId="3E85BC14" w:rsidR="00B117FB" w:rsidRDefault="064D2870" w:rsidP="064D2870">
      <w:pPr>
        <w:rPr>
          <w:rFonts w:ascii="Aptos" w:eastAsia="Aptos" w:hAnsi="Aptos" w:cs="Aptos"/>
          <w:i/>
          <w:iCs/>
          <w:color w:val="000000" w:themeColor="text1"/>
          <w:sz w:val="26"/>
          <w:szCs w:val="26"/>
        </w:rPr>
      </w:pPr>
      <w:r w:rsidRPr="064D2870">
        <w:rPr>
          <w:rFonts w:ascii="Aptos" w:eastAsia="Aptos" w:hAnsi="Aptos" w:cs="Aptos"/>
          <w:i/>
          <w:iCs/>
          <w:color w:val="000000" w:themeColor="text1"/>
          <w:sz w:val="26"/>
          <w:szCs w:val="26"/>
        </w:rPr>
        <w:t>Nach dem Erfolg des letzten Jahres findet diesen Winter erneut das Gondel-Dinner bei den Eichenhofliften in St. Johann in Tirol statt. Am 22. Jänner und am 5. März verwandeln sich die Gondeln der Eichenhoflifte in kleine Gourmet-Restaurants.</w:t>
      </w:r>
    </w:p>
    <w:p w14:paraId="33E0B116" w14:textId="38B3E7C6" w:rsidR="00B117FB" w:rsidRDefault="2FCBFE19" w:rsidP="2FCBFE19">
      <w:pPr>
        <w:rPr>
          <w:rFonts w:ascii="Aptos" w:eastAsia="Aptos" w:hAnsi="Aptos" w:cs="Aptos"/>
          <w:color w:val="000000" w:themeColor="text1"/>
        </w:rPr>
      </w:pPr>
      <w:r w:rsidRPr="2FCBFE19">
        <w:rPr>
          <w:rFonts w:ascii="Aptos" w:eastAsia="Aptos" w:hAnsi="Aptos" w:cs="Aptos"/>
          <w:color w:val="000000" w:themeColor="text1"/>
        </w:rPr>
        <w:t xml:space="preserve">Einen außergewöhnlichen kulinarischen Abend kann man am </w:t>
      </w:r>
      <w:r w:rsidR="00915984">
        <w:rPr>
          <w:rFonts w:ascii="Aptos" w:eastAsia="Aptos" w:hAnsi="Aptos" w:cs="Aptos"/>
          <w:color w:val="000000" w:themeColor="text1"/>
        </w:rPr>
        <w:t>22</w:t>
      </w:r>
      <w:r w:rsidRPr="2FCBFE19">
        <w:rPr>
          <w:rFonts w:ascii="Aptos" w:eastAsia="Aptos" w:hAnsi="Aptos" w:cs="Aptos"/>
          <w:color w:val="000000" w:themeColor="text1"/>
        </w:rPr>
        <w:t xml:space="preserve">. </w:t>
      </w:r>
      <w:r w:rsidR="00915984">
        <w:rPr>
          <w:rFonts w:ascii="Aptos" w:eastAsia="Aptos" w:hAnsi="Aptos" w:cs="Aptos"/>
          <w:color w:val="000000" w:themeColor="text1"/>
        </w:rPr>
        <w:t>Jänner</w:t>
      </w:r>
      <w:r w:rsidRPr="2FCBFE19">
        <w:rPr>
          <w:rFonts w:ascii="Aptos" w:eastAsia="Aptos" w:hAnsi="Aptos" w:cs="Aptos"/>
          <w:color w:val="000000" w:themeColor="text1"/>
        </w:rPr>
        <w:t xml:space="preserve"> und am </w:t>
      </w:r>
      <w:r w:rsidR="00915984">
        <w:rPr>
          <w:rFonts w:ascii="Aptos" w:eastAsia="Aptos" w:hAnsi="Aptos" w:cs="Aptos"/>
          <w:color w:val="000000" w:themeColor="text1"/>
        </w:rPr>
        <w:t>5</w:t>
      </w:r>
      <w:r w:rsidRPr="2FCBFE19">
        <w:rPr>
          <w:rFonts w:ascii="Aptos" w:eastAsia="Aptos" w:hAnsi="Aptos" w:cs="Aptos"/>
          <w:color w:val="000000" w:themeColor="text1"/>
        </w:rPr>
        <w:t>. März</w:t>
      </w:r>
      <w:r w:rsidR="00915984">
        <w:rPr>
          <w:rFonts w:ascii="Aptos" w:eastAsia="Aptos" w:hAnsi="Aptos" w:cs="Aptos"/>
          <w:color w:val="000000" w:themeColor="text1"/>
        </w:rPr>
        <w:t xml:space="preserve"> wieder</w:t>
      </w:r>
      <w:r w:rsidRPr="2FCBFE19">
        <w:rPr>
          <w:rFonts w:ascii="Aptos" w:eastAsia="Aptos" w:hAnsi="Aptos" w:cs="Aptos"/>
          <w:color w:val="000000" w:themeColor="text1"/>
        </w:rPr>
        <w:t xml:space="preserve"> bei den St. Johanner Bergbahnen bzw. bei den Eichenhofliften in St. Johann erleben. Beim </w:t>
      </w:r>
      <w:r w:rsidR="00915984">
        <w:rPr>
          <w:rFonts w:ascii="Aptos" w:eastAsia="Aptos" w:hAnsi="Aptos" w:cs="Aptos"/>
          <w:color w:val="000000" w:themeColor="text1"/>
        </w:rPr>
        <w:t>zweiten</w:t>
      </w:r>
      <w:r w:rsidRPr="2FCBFE19">
        <w:rPr>
          <w:rFonts w:ascii="Aptos" w:eastAsia="Aptos" w:hAnsi="Aptos" w:cs="Aptos"/>
          <w:color w:val="000000" w:themeColor="text1"/>
        </w:rPr>
        <w:t xml:space="preserve"> St. Johanner Gondel-Dinner erwartet die Gäste ein regionales 5-Gänge-Gourmetmenü, serviert im außergewöhnlichen Ambiente einer Gondel. Bis zu 6 Personen finden in einer Gondel Platz – auf Wunsch kann gegen einen Aufpreis aber auch eine ganze Gondel für beispielsweise zwei Personen gebucht werden. Bekocht werden die Gäste an den Gondel-Dinner-Abenden von 2 KochArt-Betrieben: dem Penzinghof und dem Wirtshaus Post. Für die passende Wein</w:t>
      </w:r>
      <w:r w:rsidR="005834D3">
        <w:rPr>
          <w:rFonts w:ascii="Aptos" w:eastAsia="Aptos" w:hAnsi="Aptos" w:cs="Aptos"/>
          <w:color w:val="000000" w:themeColor="text1"/>
        </w:rPr>
        <w:t>-</w:t>
      </w:r>
      <w:r w:rsidRPr="2FCBFE19">
        <w:rPr>
          <w:rFonts w:ascii="Aptos" w:eastAsia="Aptos" w:hAnsi="Aptos" w:cs="Aptos"/>
          <w:color w:val="000000" w:themeColor="text1"/>
        </w:rPr>
        <w:t xml:space="preserve"> bzw. Getränkebegleitung sorgt </w:t>
      </w:r>
      <w:r w:rsidR="00657701">
        <w:rPr>
          <w:rFonts w:ascii="Aptos" w:eastAsia="Aptos" w:hAnsi="Aptos" w:cs="Aptos"/>
          <w:color w:val="000000" w:themeColor="text1"/>
        </w:rPr>
        <w:t xml:space="preserve">wieder </w:t>
      </w:r>
      <w:r w:rsidRPr="2FCBFE19">
        <w:rPr>
          <w:rFonts w:ascii="Aptos" w:eastAsia="Aptos" w:hAnsi="Aptos" w:cs="Aptos"/>
          <w:color w:val="000000" w:themeColor="text1"/>
        </w:rPr>
        <w:t>ein dritter KochArt-Betrieb – die Angerer Alm. Als Präsidentin der Sommelier Union Austria sorgt Annemarie Foidl dafür, dass zu den exquisiten Speisen ebenso hochwertige und passende Weine und Getränke serviert werden.</w:t>
      </w:r>
    </w:p>
    <w:p w14:paraId="6290C169" w14:textId="33953003" w:rsidR="00657701" w:rsidRDefault="064D2870" w:rsidP="0FCB72E5">
      <w:pPr>
        <w:rPr>
          <w:rFonts w:ascii="Aptos" w:eastAsia="Aptos" w:hAnsi="Aptos" w:cs="Aptos"/>
          <w:color w:val="000000" w:themeColor="text1"/>
        </w:rPr>
      </w:pPr>
      <w:r w:rsidRPr="064D2870">
        <w:rPr>
          <w:rFonts w:ascii="Aptos" w:eastAsia="Aptos" w:hAnsi="Aptos" w:cs="Aptos"/>
          <w:color w:val="000000" w:themeColor="text1"/>
        </w:rPr>
        <w:t>Die Gondel-Dinner-Abende beginnen jeweils um 18:00 Uhr mit einem Aperitif und Flying Buffet in der Talstation der Gondelbahn am Eichenhof, danach werden vier Gänge in der Gondel serviert, bevor der Abend wieder in der Talstation seinen Ausklang findet.</w:t>
      </w:r>
    </w:p>
    <w:p w14:paraId="6FD9F919" w14:textId="26D5D2F0" w:rsidR="009974E4" w:rsidRDefault="009974E4" w:rsidP="0FCB72E5">
      <w:pPr>
        <w:rPr>
          <w:rFonts w:ascii="Aptos" w:eastAsia="Aptos" w:hAnsi="Aptos" w:cs="Aptos"/>
          <w:color w:val="000000" w:themeColor="text1"/>
        </w:rPr>
      </w:pPr>
      <w:r>
        <w:rPr>
          <w:rFonts w:ascii="Aptos" w:eastAsia="Aptos" w:hAnsi="Aptos" w:cs="Aptos"/>
          <w:color w:val="000000" w:themeColor="text1"/>
        </w:rPr>
        <w:t>Als Kooperations- bzw. Vertriebspartner konnte</w:t>
      </w:r>
      <w:r w:rsidR="00C63299">
        <w:rPr>
          <w:rFonts w:ascii="Aptos" w:eastAsia="Aptos" w:hAnsi="Aptos" w:cs="Aptos"/>
          <w:color w:val="000000" w:themeColor="text1"/>
        </w:rPr>
        <w:t>n</w:t>
      </w:r>
      <w:r>
        <w:rPr>
          <w:rFonts w:ascii="Aptos" w:eastAsia="Aptos" w:hAnsi="Aptos" w:cs="Aptos"/>
          <w:color w:val="000000" w:themeColor="text1"/>
        </w:rPr>
        <w:t xml:space="preserve"> dieses Jahr </w:t>
      </w:r>
      <w:r w:rsidR="00C63299">
        <w:rPr>
          <w:rFonts w:ascii="Aptos" w:eastAsia="Aptos" w:hAnsi="Aptos" w:cs="Aptos"/>
          <w:color w:val="000000" w:themeColor="text1"/>
        </w:rPr>
        <w:t>die Firma „</w:t>
      </w:r>
      <w:r>
        <w:rPr>
          <w:rFonts w:ascii="Aptos" w:eastAsia="Aptos" w:hAnsi="Aptos" w:cs="Aptos"/>
          <w:color w:val="000000" w:themeColor="text1"/>
        </w:rPr>
        <w:t>Jochen S</w:t>
      </w:r>
      <w:r w:rsidR="00E35836">
        <w:rPr>
          <w:rFonts w:ascii="Aptos" w:eastAsia="Aptos" w:hAnsi="Aptos" w:cs="Aptos"/>
          <w:color w:val="000000" w:themeColor="text1"/>
        </w:rPr>
        <w:t>chweizer</w:t>
      </w:r>
      <w:r w:rsidR="00C63299">
        <w:rPr>
          <w:rFonts w:ascii="Aptos" w:eastAsia="Aptos" w:hAnsi="Aptos" w:cs="Aptos"/>
          <w:color w:val="000000" w:themeColor="text1"/>
        </w:rPr>
        <w:t>“</w:t>
      </w:r>
      <w:r w:rsidR="00E35836">
        <w:rPr>
          <w:rFonts w:ascii="Aptos" w:eastAsia="Aptos" w:hAnsi="Aptos" w:cs="Aptos"/>
          <w:color w:val="000000" w:themeColor="text1"/>
        </w:rPr>
        <w:t xml:space="preserve"> und </w:t>
      </w:r>
      <w:r w:rsidR="00C63299">
        <w:rPr>
          <w:rFonts w:ascii="Aptos" w:eastAsia="Aptos" w:hAnsi="Aptos" w:cs="Aptos"/>
          <w:color w:val="000000" w:themeColor="text1"/>
        </w:rPr>
        <w:t>„</w:t>
      </w:r>
      <w:r w:rsidR="00E35836">
        <w:rPr>
          <w:rFonts w:ascii="Aptos" w:eastAsia="Aptos" w:hAnsi="Aptos" w:cs="Aptos"/>
          <w:color w:val="000000" w:themeColor="text1"/>
        </w:rPr>
        <w:t>mydays</w:t>
      </w:r>
      <w:r w:rsidR="00C63299">
        <w:rPr>
          <w:rFonts w:ascii="Aptos" w:eastAsia="Aptos" w:hAnsi="Aptos" w:cs="Aptos"/>
          <w:color w:val="000000" w:themeColor="text1"/>
        </w:rPr>
        <w:t>“</w:t>
      </w:r>
      <w:r w:rsidR="00E35836">
        <w:rPr>
          <w:rFonts w:ascii="Aptos" w:eastAsia="Aptos" w:hAnsi="Aptos" w:cs="Aptos"/>
          <w:color w:val="000000" w:themeColor="text1"/>
        </w:rPr>
        <w:t xml:space="preserve"> gewonnen werden – diese vertreiben das Gondel-Dinner</w:t>
      </w:r>
      <w:r w:rsidR="00C63299">
        <w:rPr>
          <w:rFonts w:ascii="Aptos" w:eastAsia="Aptos" w:hAnsi="Aptos" w:cs="Aptos"/>
          <w:color w:val="000000" w:themeColor="text1"/>
        </w:rPr>
        <w:t xml:space="preserve"> als Premium-Erlebnis.</w:t>
      </w:r>
    </w:p>
    <w:p w14:paraId="2E2B21E5" w14:textId="116F974E" w:rsidR="00B117FB" w:rsidRDefault="365B7936" w:rsidP="0FCB72E5">
      <w:pPr>
        <w:rPr>
          <w:rFonts w:ascii="Aptos" w:eastAsia="Aptos" w:hAnsi="Aptos" w:cs="Aptos"/>
          <w:color w:val="000000" w:themeColor="text1"/>
        </w:rPr>
      </w:pPr>
      <w:r w:rsidRPr="0FCB72E5">
        <w:rPr>
          <w:rFonts w:ascii="Aptos" w:eastAsia="Aptos" w:hAnsi="Aptos" w:cs="Aptos"/>
          <w:color w:val="000000" w:themeColor="text1"/>
        </w:rPr>
        <w:t xml:space="preserve">Nähere Informationen zur Buchung, den Menüs etc. finden sich unter: </w:t>
      </w:r>
      <w:hyperlink r:id="rId7">
        <w:r w:rsidRPr="0FCB72E5">
          <w:rPr>
            <w:rStyle w:val="Hyperlink"/>
            <w:rFonts w:ascii="Aptos" w:eastAsia="Aptos" w:hAnsi="Aptos" w:cs="Aptos"/>
          </w:rPr>
          <w:t>www.gondel-dinner.tirol</w:t>
        </w:r>
      </w:hyperlink>
      <w:r w:rsidRPr="0FCB72E5">
        <w:rPr>
          <w:rFonts w:ascii="Aptos" w:eastAsia="Aptos" w:hAnsi="Aptos" w:cs="Aptos"/>
          <w:color w:val="000000" w:themeColor="text1"/>
        </w:rPr>
        <w:t xml:space="preserve"> </w:t>
      </w:r>
    </w:p>
    <w:p w14:paraId="2546C780" w14:textId="004389AD" w:rsidR="00B117FB" w:rsidRDefault="00B117FB" w:rsidP="2F0511D5">
      <w:pPr>
        <w:rPr>
          <w:rFonts w:ascii="Aptos" w:eastAsia="Aptos" w:hAnsi="Aptos" w:cs="Aptos"/>
          <w:color w:val="000000" w:themeColor="text1"/>
        </w:rPr>
      </w:pPr>
    </w:p>
    <w:p w14:paraId="4E47C1E7" w14:textId="20AEF166" w:rsidR="00B117FB" w:rsidRDefault="00B117FB"/>
    <w:sectPr w:rsidR="00B117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3DC578"/>
    <w:rsid w:val="000B2BD5"/>
    <w:rsid w:val="00381D6B"/>
    <w:rsid w:val="005834D3"/>
    <w:rsid w:val="00657701"/>
    <w:rsid w:val="00685211"/>
    <w:rsid w:val="007E519E"/>
    <w:rsid w:val="008E3DFE"/>
    <w:rsid w:val="00915984"/>
    <w:rsid w:val="009974E4"/>
    <w:rsid w:val="00AF0620"/>
    <w:rsid w:val="00B117FB"/>
    <w:rsid w:val="00B57B77"/>
    <w:rsid w:val="00C63299"/>
    <w:rsid w:val="00E35836"/>
    <w:rsid w:val="00EE02FA"/>
    <w:rsid w:val="036ED39E"/>
    <w:rsid w:val="05A7D528"/>
    <w:rsid w:val="064D2870"/>
    <w:rsid w:val="0FCB72E5"/>
    <w:rsid w:val="19F61664"/>
    <w:rsid w:val="1CF0756A"/>
    <w:rsid w:val="1E362395"/>
    <w:rsid w:val="223D5923"/>
    <w:rsid w:val="28232A16"/>
    <w:rsid w:val="2A42235A"/>
    <w:rsid w:val="2B3EC498"/>
    <w:rsid w:val="2D2A7A2F"/>
    <w:rsid w:val="2F0511D5"/>
    <w:rsid w:val="2FCBFE19"/>
    <w:rsid w:val="3175F556"/>
    <w:rsid w:val="365B7936"/>
    <w:rsid w:val="3ABB4B44"/>
    <w:rsid w:val="3ED65A85"/>
    <w:rsid w:val="3F08DB34"/>
    <w:rsid w:val="43B182AF"/>
    <w:rsid w:val="46E3A2A9"/>
    <w:rsid w:val="4A58DBC0"/>
    <w:rsid w:val="4C2AE503"/>
    <w:rsid w:val="5240E29E"/>
    <w:rsid w:val="5A0ABE30"/>
    <w:rsid w:val="5C4EA2EC"/>
    <w:rsid w:val="6586BF1D"/>
    <w:rsid w:val="6D288F59"/>
    <w:rsid w:val="6F467202"/>
    <w:rsid w:val="70167D9E"/>
    <w:rsid w:val="703DC578"/>
    <w:rsid w:val="70B6852C"/>
    <w:rsid w:val="75A6A5D3"/>
    <w:rsid w:val="7735BFF4"/>
    <w:rsid w:val="7774C98F"/>
    <w:rsid w:val="7BFB5AE6"/>
    <w:rsid w:val="7ED25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C578"/>
  <w15:chartTrackingRefBased/>
  <w15:docId w15:val="{9AFC0E7E-BCAC-4FA9-95D2-38C9AA9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FCB72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ndel-dinner.tir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ad9e21a01433913440320020281ffd84">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e270a348ed0e5586ba0fd9de47f42d63"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8A251-653C-4BBA-921A-9C6FE1DAAA56}">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2.xml><?xml version="1.0" encoding="utf-8"?>
<ds:datastoreItem xmlns:ds="http://schemas.openxmlformats.org/officeDocument/2006/customXml" ds:itemID="{2FD07AF2-079A-4FDA-994D-0372AC3F39C1}">
  <ds:schemaRefs>
    <ds:schemaRef ds:uri="http://schemas.microsoft.com/sharepoint/v3/contenttype/forms"/>
  </ds:schemaRefs>
</ds:datastoreItem>
</file>

<file path=customXml/itemProps3.xml><?xml version="1.0" encoding="utf-8"?>
<ds:datastoreItem xmlns:ds="http://schemas.openxmlformats.org/officeDocument/2006/customXml" ds:itemID="{963EA90A-C13E-473D-8DAF-EC332F6B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1507</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14</cp:revision>
  <dcterms:created xsi:type="dcterms:W3CDTF">2025-01-30T07:26:00Z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