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9D6BA" w14:textId="77777777" w:rsidR="000A71B9" w:rsidRPr="00A13EC6" w:rsidRDefault="000A71B9" w:rsidP="00766F13">
      <w:pPr>
        <w:pStyle w:val="KeinLeerraum"/>
        <w:jc w:val="center"/>
        <w:rPr>
          <w:rFonts w:ascii="IBM Plex Sans" w:hAnsi="IBM Plex Sans" w:cs="Leelawadee UI"/>
          <w:lang w:val="de-AT"/>
        </w:rPr>
      </w:pPr>
    </w:p>
    <w:p w14:paraId="2AD723FE" w14:textId="0183A4F1" w:rsidR="00A13EC6" w:rsidRPr="00A13EC6" w:rsidRDefault="00023D09" w:rsidP="00FB0EBE">
      <w:pPr>
        <w:pStyle w:val="KeinLeerraum"/>
        <w:jc w:val="center"/>
        <w:rPr>
          <w:rFonts w:ascii="IBM Plex Sans" w:hAnsi="IBM Plex Sans" w:cs="Leelawadee UI"/>
          <w:szCs w:val="28"/>
          <w:lang w:val="de-AT"/>
        </w:rPr>
      </w:pPr>
      <w:r w:rsidRPr="00023D09">
        <w:rPr>
          <w:rFonts w:ascii="IBM Plex Sans" w:hAnsi="IBM Plex Sans" w:cs="Leelawadee UI"/>
          <w:szCs w:val="28"/>
          <w:lang w:val="de-AT"/>
        </w:rPr>
        <w:t>St. Anton am Arlberg mit Kindern entdecken</w:t>
      </w:r>
    </w:p>
    <w:p w14:paraId="7D2C6E41" w14:textId="4573CE07" w:rsidR="00FB0EBE" w:rsidRDefault="00023D09" w:rsidP="00FB0EBE">
      <w:pPr>
        <w:pStyle w:val="KeinLeerraum"/>
        <w:jc w:val="center"/>
        <w:rPr>
          <w:rFonts w:ascii="IBM Plex Sans" w:hAnsi="IBM Plex Sans" w:cs="Leelawadee UI"/>
          <w:b/>
          <w:bCs/>
          <w:sz w:val="28"/>
          <w:szCs w:val="28"/>
        </w:rPr>
      </w:pPr>
      <w:r w:rsidRPr="00023D09">
        <w:rPr>
          <w:rFonts w:ascii="IBM Plex Sans" w:hAnsi="IBM Plex Sans" w:cs="Leelawadee UI"/>
          <w:b/>
          <w:bCs/>
          <w:sz w:val="28"/>
          <w:szCs w:val="28"/>
        </w:rPr>
        <w:t>Bergsommer im Familientempo</w:t>
      </w:r>
    </w:p>
    <w:p w14:paraId="32B59B53" w14:textId="77777777" w:rsidR="00D22F6F" w:rsidRDefault="00D22F6F" w:rsidP="00765A57">
      <w:pPr>
        <w:pStyle w:val="KeinLeerraum"/>
        <w:jc w:val="center"/>
        <w:rPr>
          <w:rStyle w:val="Fett"/>
          <w:rFonts w:ascii="IBM Plex Sans" w:hAnsi="IBM Plex Sans" w:cs="Arial"/>
          <w:b w:val="0"/>
          <w:bCs w:val="0"/>
          <w:sz w:val="20"/>
          <w:szCs w:val="20"/>
        </w:rPr>
      </w:pPr>
    </w:p>
    <w:p w14:paraId="06546867" w14:textId="36BE6D17" w:rsidR="00DB739B" w:rsidRDefault="00023D09" w:rsidP="00B048F8">
      <w:pPr>
        <w:pStyle w:val="KeinLeerraum"/>
        <w:jc w:val="center"/>
        <w:rPr>
          <w:rStyle w:val="Fett"/>
          <w:rFonts w:ascii="IBM Plex Sans" w:hAnsi="IBM Plex Sans" w:cs="Arial"/>
          <w:b w:val="0"/>
          <w:bCs w:val="0"/>
          <w:sz w:val="20"/>
          <w:szCs w:val="20"/>
        </w:rPr>
      </w:pPr>
      <w:r>
        <w:rPr>
          <w:rStyle w:val="Fett"/>
          <w:rFonts w:ascii="IBM Plex Sans" w:hAnsi="IBM Plex Sans" w:cs="Arial"/>
          <w:b w:val="0"/>
          <w:bCs w:val="0"/>
          <w:noProof/>
          <w:sz w:val="20"/>
          <w:szCs w:val="20"/>
        </w:rPr>
        <w:drawing>
          <wp:inline distT="0" distB="0" distL="0" distR="0" wp14:anchorId="539DCFE5" wp14:editId="1B579C2C">
            <wp:extent cx="3960000" cy="2642400"/>
            <wp:effectExtent l="0" t="0" r="2540" b="5715"/>
            <wp:docPr id="210427362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4637EA43" w14:textId="2D7CCC50" w:rsidR="00D22F6F" w:rsidRPr="000C532B" w:rsidRDefault="00023D09" w:rsidP="00DC73BC">
      <w:pPr>
        <w:pStyle w:val="KeinLeerraum"/>
        <w:jc w:val="center"/>
        <w:rPr>
          <w:rStyle w:val="Fett"/>
          <w:rFonts w:ascii="IBM Plex Sans" w:hAnsi="IBM Plex Sans" w:cs="Arial"/>
          <w:b w:val="0"/>
          <w:bCs w:val="0"/>
          <w:sz w:val="20"/>
          <w:szCs w:val="20"/>
        </w:rPr>
      </w:pPr>
      <w:r w:rsidRPr="00023D09">
        <w:rPr>
          <w:rStyle w:val="Fett"/>
          <w:rFonts w:ascii="IBM Plex Sans" w:hAnsi="IBM Plex Sans" w:cs="Arial"/>
          <w:b w:val="0"/>
          <w:bCs w:val="0"/>
          <w:color w:val="000000"/>
          <w:sz w:val="16"/>
          <w:szCs w:val="16"/>
        </w:rPr>
        <w:t>Zwischen Bergbahnen, Naturtälern und Kinderprogramm zeigt St. Anton am Arlberg, wie entspannt Sommerurlaub mit Kindern</w:t>
      </w:r>
      <w:r>
        <w:rPr>
          <w:rStyle w:val="Fett"/>
          <w:rFonts w:ascii="IBM Plex Sans" w:hAnsi="IBM Plex Sans" w:cs="Arial"/>
          <w:b w:val="0"/>
          <w:bCs w:val="0"/>
          <w:color w:val="000000"/>
          <w:sz w:val="16"/>
          <w:szCs w:val="16"/>
        </w:rPr>
        <w:br/>
      </w:r>
      <w:r w:rsidRPr="00023D09">
        <w:rPr>
          <w:rStyle w:val="Fett"/>
          <w:rFonts w:ascii="IBM Plex Sans" w:hAnsi="IBM Plex Sans" w:cs="Arial"/>
          <w:b w:val="0"/>
          <w:bCs w:val="0"/>
          <w:color w:val="000000"/>
          <w:sz w:val="16"/>
          <w:szCs w:val="16"/>
        </w:rPr>
        <w:t>in den Alpen sein kann. © TVB St. Anton am Arlberg</w:t>
      </w:r>
      <w:r>
        <w:rPr>
          <w:rStyle w:val="Fett"/>
          <w:rFonts w:ascii="IBM Plex Sans" w:hAnsi="IBM Plex Sans" w:cs="Arial"/>
          <w:b w:val="0"/>
          <w:bCs w:val="0"/>
          <w:color w:val="000000"/>
          <w:sz w:val="16"/>
          <w:szCs w:val="16"/>
        </w:rPr>
        <w:t xml:space="preserve"> </w:t>
      </w:r>
      <w:r w:rsidRPr="00023D09">
        <w:rPr>
          <w:rStyle w:val="Fett"/>
          <w:rFonts w:ascii="IBM Plex Sans" w:hAnsi="IBM Plex Sans" w:cs="Arial"/>
          <w:b w:val="0"/>
          <w:bCs w:val="0"/>
          <w:color w:val="000000"/>
          <w:sz w:val="16"/>
          <w:szCs w:val="16"/>
        </w:rPr>
        <w:t>/</w:t>
      </w:r>
      <w:r>
        <w:rPr>
          <w:rStyle w:val="Fett"/>
          <w:rFonts w:ascii="IBM Plex Sans" w:hAnsi="IBM Plex Sans" w:cs="Arial"/>
          <w:b w:val="0"/>
          <w:bCs w:val="0"/>
          <w:color w:val="000000"/>
          <w:sz w:val="16"/>
          <w:szCs w:val="16"/>
        </w:rPr>
        <w:t xml:space="preserve"> </w:t>
      </w:r>
      <w:r w:rsidRPr="00023D09">
        <w:rPr>
          <w:rStyle w:val="Fett"/>
          <w:rFonts w:ascii="IBM Plex Sans" w:hAnsi="IBM Plex Sans" w:cs="Arial"/>
          <w:b w:val="0"/>
          <w:bCs w:val="0"/>
          <w:color w:val="000000"/>
          <w:sz w:val="16"/>
          <w:szCs w:val="16"/>
        </w:rPr>
        <w:t>www.karinpasterer.com</w:t>
      </w:r>
    </w:p>
    <w:p w14:paraId="5D80F382" w14:textId="77777777" w:rsidR="002F4966" w:rsidRDefault="002F4966" w:rsidP="00FB0EBE">
      <w:pPr>
        <w:pStyle w:val="KeinLeerraum"/>
        <w:rPr>
          <w:rStyle w:val="Fett"/>
          <w:rFonts w:ascii="IBM Plex Sans" w:hAnsi="IBM Plex Sans" w:cs="Arial"/>
          <w:b w:val="0"/>
          <w:bCs w:val="0"/>
          <w:sz w:val="20"/>
          <w:szCs w:val="20"/>
        </w:rPr>
      </w:pPr>
    </w:p>
    <w:p w14:paraId="5889C3BC" w14:textId="2FD358F5" w:rsidR="00765A57" w:rsidRDefault="00D71B05" w:rsidP="00B37085">
      <w:pPr>
        <w:pStyle w:val="KeinLeerraum"/>
        <w:jc w:val="both"/>
        <w:rPr>
          <w:rStyle w:val="Fett"/>
          <w:rFonts w:ascii="IBM Plex Sans" w:hAnsi="IBM Plex Sans" w:cs="Arial"/>
          <w:color w:val="000000"/>
          <w:sz w:val="20"/>
          <w:szCs w:val="20"/>
        </w:rPr>
      </w:pPr>
      <w:r w:rsidRPr="00D71B05">
        <w:rPr>
          <w:rStyle w:val="Fett"/>
          <w:rFonts w:ascii="IBM Plex Sans" w:hAnsi="IBM Plex Sans" w:cs="Arial"/>
          <w:color w:val="000000"/>
          <w:sz w:val="20"/>
          <w:szCs w:val="20"/>
        </w:rPr>
        <w:t>Berge, Kinder und Erholung – das klingt nicht in allen Ohren sofort nach einem Match. In St. Anton am Arlberg nehmen Bergbahnen den ersten Anstieg ab, nahezu ebene Wege reichen bis in stille Naturtäler und Hase Hoppl verschafft Eltern ein paar Stunden für sich selbst oder für Touren mit mehr Anspruch. Zwischen Seen, Gondeln und tierischen Spaziergängen entsteht ein Urlaub, der bewegt und gleichzeitig zur Ruhe kommen lässt. www.stantonamarlberg.com</w:t>
      </w:r>
    </w:p>
    <w:p w14:paraId="2438206F" w14:textId="77777777" w:rsidR="00D22F6F" w:rsidRDefault="00D22F6F" w:rsidP="00B37085">
      <w:pPr>
        <w:pStyle w:val="KeinLeerraum"/>
        <w:jc w:val="both"/>
        <w:rPr>
          <w:rStyle w:val="Fett"/>
          <w:rFonts w:ascii="IBM Plex Sans" w:hAnsi="IBM Plex Sans" w:cs="Arial"/>
          <w:b w:val="0"/>
          <w:bCs w:val="0"/>
          <w:sz w:val="20"/>
          <w:szCs w:val="20"/>
        </w:rPr>
      </w:pPr>
    </w:p>
    <w:p w14:paraId="1F91C803" w14:textId="77777777" w:rsidR="00D71B05" w:rsidRDefault="00D71B05" w:rsidP="00D71B05">
      <w:pPr>
        <w:pStyle w:val="KeinLeerraum"/>
        <w:jc w:val="center"/>
        <w:rPr>
          <w:rStyle w:val="Fett"/>
          <w:rFonts w:ascii="IBM Plex Sans" w:hAnsi="IBM Plex Sans" w:cs="Arial"/>
          <w:sz w:val="20"/>
          <w:szCs w:val="20"/>
        </w:rPr>
      </w:pPr>
      <w:r w:rsidRPr="00D71B05">
        <w:rPr>
          <w:rStyle w:val="Fett"/>
          <w:rFonts w:ascii="IBM Plex Sans" w:hAnsi="IBM Plex Sans" w:cs="Arial"/>
          <w:sz w:val="20"/>
          <w:szCs w:val="20"/>
        </w:rPr>
        <w:t>Sattes Bergglück, sanft erreichbar</w:t>
      </w:r>
    </w:p>
    <w:p w14:paraId="22767E9D" w14:textId="77777777" w:rsidR="00D71B05" w:rsidRDefault="00D71B05" w:rsidP="00D71B05">
      <w:pPr>
        <w:pStyle w:val="KeinLeerraum"/>
        <w:jc w:val="center"/>
        <w:rPr>
          <w:rStyle w:val="Fett"/>
          <w:rFonts w:ascii="IBM Plex Sans" w:hAnsi="IBM Plex Sans" w:cs="Arial"/>
          <w:sz w:val="20"/>
          <w:szCs w:val="20"/>
        </w:rPr>
      </w:pPr>
    </w:p>
    <w:p w14:paraId="06E88BD8" w14:textId="77777777" w:rsidR="00D50F77" w:rsidRDefault="00D71B05" w:rsidP="00D71B05">
      <w:pPr>
        <w:pStyle w:val="KeinLeerraum"/>
        <w:jc w:val="center"/>
        <w:rPr>
          <w:rStyle w:val="Fett"/>
          <w:rFonts w:ascii="IBM Plex Sans" w:hAnsi="IBM Plex Sans" w:cs="Arial"/>
          <w:b w:val="0"/>
          <w:bCs w:val="0"/>
          <w:sz w:val="20"/>
          <w:szCs w:val="20"/>
        </w:rPr>
      </w:pPr>
      <w:r>
        <w:rPr>
          <w:rStyle w:val="Fett"/>
          <w:rFonts w:ascii="IBM Plex Sans" w:hAnsi="IBM Plex Sans" w:cs="Arial"/>
          <w:b w:val="0"/>
          <w:bCs w:val="0"/>
          <w:noProof/>
          <w:sz w:val="20"/>
          <w:szCs w:val="20"/>
        </w:rPr>
        <w:drawing>
          <wp:inline distT="0" distB="0" distL="0" distR="0" wp14:anchorId="0CAC9501" wp14:editId="7AC2B99C">
            <wp:extent cx="3960000" cy="2228400"/>
            <wp:effectExtent l="0" t="0" r="2540" b="635"/>
            <wp:docPr id="166124468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2228400"/>
                    </a:xfrm>
                    <a:prstGeom prst="rect">
                      <a:avLst/>
                    </a:prstGeom>
                    <a:noFill/>
                    <a:ln>
                      <a:noFill/>
                    </a:ln>
                  </pic:spPr>
                </pic:pic>
              </a:graphicData>
            </a:graphic>
          </wp:inline>
        </w:drawing>
      </w:r>
    </w:p>
    <w:p w14:paraId="18AA24D6" w14:textId="7A46A9B9" w:rsidR="00D71B05" w:rsidRPr="00D50F77" w:rsidRDefault="00D50F77" w:rsidP="00D50F77">
      <w:pPr>
        <w:pStyle w:val="KeinLeerraum"/>
        <w:jc w:val="center"/>
        <w:rPr>
          <w:rStyle w:val="Fett"/>
          <w:rFonts w:ascii="IBM Plex Sans" w:hAnsi="IBM Plex Sans" w:cs="Arial"/>
          <w:b w:val="0"/>
          <w:bCs w:val="0"/>
          <w:color w:val="000000"/>
          <w:sz w:val="16"/>
          <w:szCs w:val="16"/>
        </w:rPr>
      </w:pPr>
      <w:r w:rsidRPr="00D50F77">
        <w:rPr>
          <w:rStyle w:val="Fett"/>
          <w:rFonts w:ascii="IBM Plex Sans" w:hAnsi="IBM Plex Sans" w:cs="Arial"/>
          <w:b w:val="0"/>
          <w:bCs w:val="0"/>
          <w:color w:val="000000"/>
          <w:sz w:val="16"/>
          <w:szCs w:val="16"/>
        </w:rPr>
        <w:t xml:space="preserve">Panorama ohne langen Aufstieg: Familien kürzen den Weg zur Alpe </w:t>
      </w:r>
      <w:proofErr w:type="spellStart"/>
      <w:r w:rsidRPr="00D50F77">
        <w:rPr>
          <w:rStyle w:val="Fett"/>
          <w:rFonts w:ascii="IBM Plex Sans" w:hAnsi="IBM Plex Sans" w:cs="Arial"/>
          <w:b w:val="0"/>
          <w:bCs w:val="0"/>
          <w:color w:val="000000"/>
          <w:sz w:val="16"/>
          <w:szCs w:val="16"/>
        </w:rPr>
        <w:t>Rossfall</w:t>
      </w:r>
      <w:proofErr w:type="spellEnd"/>
      <w:r w:rsidRPr="00D50F77">
        <w:rPr>
          <w:rStyle w:val="Fett"/>
          <w:rFonts w:ascii="IBM Plex Sans" w:hAnsi="IBM Plex Sans" w:cs="Arial"/>
          <w:b w:val="0"/>
          <w:bCs w:val="0"/>
          <w:color w:val="000000"/>
          <w:sz w:val="16"/>
          <w:szCs w:val="16"/>
        </w:rPr>
        <w:t xml:space="preserve"> auf 1.810 Metern</w:t>
      </w:r>
      <w:r>
        <w:rPr>
          <w:rStyle w:val="Fett"/>
          <w:rFonts w:ascii="IBM Plex Sans" w:hAnsi="IBM Plex Sans" w:cs="Arial"/>
          <w:b w:val="0"/>
          <w:bCs w:val="0"/>
          <w:color w:val="000000"/>
          <w:sz w:val="16"/>
          <w:szCs w:val="16"/>
        </w:rPr>
        <w:br/>
      </w:r>
      <w:r w:rsidRPr="00D50F77">
        <w:rPr>
          <w:rStyle w:val="Fett"/>
          <w:rFonts w:ascii="IBM Plex Sans" w:hAnsi="IBM Plex Sans" w:cs="Arial"/>
          <w:b w:val="0"/>
          <w:bCs w:val="0"/>
          <w:color w:val="000000"/>
          <w:sz w:val="16"/>
          <w:szCs w:val="16"/>
        </w:rPr>
        <w:t>mit der Rendlbahn ab.</w:t>
      </w:r>
      <w:r>
        <w:rPr>
          <w:rStyle w:val="Fett"/>
          <w:rFonts w:ascii="IBM Plex Sans" w:hAnsi="IBM Plex Sans" w:cs="Arial"/>
          <w:b w:val="0"/>
          <w:bCs w:val="0"/>
          <w:color w:val="000000"/>
          <w:sz w:val="16"/>
          <w:szCs w:val="16"/>
        </w:rPr>
        <w:t xml:space="preserve"> </w:t>
      </w:r>
      <w:r w:rsidRPr="00D50F77">
        <w:rPr>
          <w:rStyle w:val="Fett"/>
          <w:rFonts w:ascii="IBM Plex Sans" w:hAnsi="IBM Plex Sans" w:cs="Arial"/>
          <w:b w:val="0"/>
          <w:bCs w:val="0"/>
          <w:color w:val="000000"/>
          <w:sz w:val="16"/>
          <w:szCs w:val="16"/>
        </w:rPr>
        <w:t>© TVB St. Anton am Arlberg</w:t>
      </w:r>
      <w:r>
        <w:rPr>
          <w:rStyle w:val="Fett"/>
          <w:rFonts w:ascii="IBM Plex Sans" w:hAnsi="IBM Plex Sans" w:cs="Arial"/>
          <w:b w:val="0"/>
          <w:bCs w:val="0"/>
          <w:color w:val="000000"/>
          <w:sz w:val="16"/>
          <w:szCs w:val="16"/>
        </w:rPr>
        <w:t xml:space="preserve"> </w:t>
      </w:r>
      <w:r w:rsidRPr="00D50F77">
        <w:rPr>
          <w:rStyle w:val="Fett"/>
          <w:rFonts w:ascii="IBM Plex Sans" w:hAnsi="IBM Plex Sans" w:cs="Arial"/>
          <w:b w:val="0"/>
          <w:bCs w:val="0"/>
          <w:color w:val="000000"/>
          <w:sz w:val="16"/>
          <w:szCs w:val="16"/>
        </w:rPr>
        <w:t>/</w:t>
      </w:r>
      <w:r>
        <w:rPr>
          <w:rStyle w:val="Fett"/>
          <w:rFonts w:ascii="IBM Plex Sans" w:hAnsi="IBM Plex Sans" w:cs="Arial"/>
          <w:b w:val="0"/>
          <w:bCs w:val="0"/>
          <w:color w:val="000000"/>
          <w:sz w:val="16"/>
          <w:szCs w:val="16"/>
        </w:rPr>
        <w:t xml:space="preserve"> </w:t>
      </w:r>
      <w:r w:rsidRPr="00D50F77">
        <w:rPr>
          <w:rStyle w:val="Fett"/>
          <w:rFonts w:ascii="IBM Plex Sans" w:hAnsi="IBM Plex Sans" w:cs="Arial"/>
          <w:b w:val="0"/>
          <w:bCs w:val="0"/>
          <w:color w:val="000000"/>
          <w:sz w:val="16"/>
          <w:szCs w:val="16"/>
        </w:rPr>
        <w:t>Patrick Bätz</w:t>
      </w:r>
      <w:r w:rsidR="00D71B05">
        <w:rPr>
          <w:rStyle w:val="Fett"/>
          <w:rFonts w:ascii="IBM Plex Sans" w:hAnsi="IBM Plex Sans" w:cs="Arial"/>
          <w:b w:val="0"/>
          <w:bCs w:val="0"/>
          <w:sz w:val="20"/>
          <w:szCs w:val="20"/>
        </w:rPr>
        <w:br w:type="page"/>
      </w:r>
    </w:p>
    <w:p w14:paraId="684FC115" w14:textId="77777777" w:rsidR="00246EAE" w:rsidRDefault="00246EAE" w:rsidP="00D71B05">
      <w:pPr>
        <w:pStyle w:val="KeinLeerraum"/>
        <w:jc w:val="center"/>
        <w:rPr>
          <w:rStyle w:val="Fett"/>
          <w:rFonts w:ascii="IBM Plex Sans" w:hAnsi="IBM Plex Sans" w:cs="Arial"/>
          <w:b w:val="0"/>
          <w:bCs w:val="0"/>
          <w:sz w:val="20"/>
          <w:szCs w:val="20"/>
        </w:rPr>
      </w:pPr>
    </w:p>
    <w:p w14:paraId="04D68069" w14:textId="77777777" w:rsidR="00D71B05" w:rsidRDefault="00D71B05" w:rsidP="00B37085">
      <w:pPr>
        <w:pStyle w:val="KeinLeerraum"/>
        <w:jc w:val="both"/>
        <w:rPr>
          <w:rStyle w:val="Fett"/>
          <w:rFonts w:ascii="IBM Plex Sans" w:hAnsi="IBM Plex Sans" w:cs="Arial"/>
          <w:b w:val="0"/>
          <w:bCs w:val="0"/>
          <w:sz w:val="20"/>
          <w:szCs w:val="20"/>
        </w:rPr>
      </w:pPr>
    </w:p>
    <w:p w14:paraId="1219789F" w14:textId="77777777" w:rsidR="0057061D" w:rsidRPr="0057061D" w:rsidRDefault="0057061D" w:rsidP="0057061D">
      <w:pPr>
        <w:pStyle w:val="KeinLeerraum"/>
        <w:jc w:val="both"/>
        <w:rPr>
          <w:rStyle w:val="Fett"/>
          <w:rFonts w:ascii="IBM Plex Sans" w:hAnsi="IBM Plex Sans" w:cs="Arial"/>
          <w:b w:val="0"/>
          <w:bCs w:val="0"/>
          <w:sz w:val="20"/>
          <w:szCs w:val="20"/>
        </w:rPr>
      </w:pPr>
      <w:r w:rsidRPr="0057061D">
        <w:rPr>
          <w:rStyle w:val="Fett"/>
          <w:rFonts w:ascii="IBM Plex Sans" w:hAnsi="IBM Plex Sans" w:cs="Arial"/>
          <w:b w:val="0"/>
          <w:bCs w:val="0"/>
          <w:sz w:val="20"/>
          <w:szCs w:val="20"/>
        </w:rPr>
        <w:t xml:space="preserve">Berggefühl braucht in St. Anton am Arlberg keinen langen Aufstieg. Mit den Bahnen erreichen Familien bequem die Höhenlagen rund um Gampen, </w:t>
      </w:r>
      <w:proofErr w:type="spellStart"/>
      <w:r w:rsidRPr="0057061D">
        <w:rPr>
          <w:rStyle w:val="Fett"/>
          <w:rFonts w:ascii="IBM Plex Sans" w:hAnsi="IBM Plex Sans" w:cs="Arial"/>
          <w:b w:val="0"/>
          <w:bCs w:val="0"/>
          <w:sz w:val="20"/>
          <w:szCs w:val="20"/>
        </w:rPr>
        <w:t>Kapall</w:t>
      </w:r>
      <w:proofErr w:type="spellEnd"/>
      <w:r w:rsidRPr="0057061D">
        <w:rPr>
          <w:rStyle w:val="Fett"/>
          <w:rFonts w:ascii="IBM Plex Sans" w:hAnsi="IBM Plex Sans" w:cs="Arial"/>
          <w:b w:val="0"/>
          <w:bCs w:val="0"/>
          <w:sz w:val="20"/>
          <w:szCs w:val="20"/>
        </w:rPr>
        <w:t xml:space="preserve">, Galzig, Rendl und </w:t>
      </w:r>
      <w:proofErr w:type="spellStart"/>
      <w:r w:rsidRPr="0057061D">
        <w:rPr>
          <w:rStyle w:val="Fett"/>
          <w:rFonts w:ascii="IBM Plex Sans" w:hAnsi="IBM Plex Sans" w:cs="Arial"/>
          <w:b w:val="0"/>
          <w:bCs w:val="0"/>
          <w:sz w:val="20"/>
          <w:szCs w:val="20"/>
        </w:rPr>
        <w:t>Valluga</w:t>
      </w:r>
      <w:proofErr w:type="spellEnd"/>
      <w:r w:rsidRPr="0057061D">
        <w:rPr>
          <w:rStyle w:val="Fett"/>
          <w:rFonts w:ascii="IBM Plex Sans" w:hAnsi="IBM Plex Sans" w:cs="Arial"/>
          <w:b w:val="0"/>
          <w:bCs w:val="0"/>
          <w:sz w:val="20"/>
          <w:szCs w:val="20"/>
        </w:rPr>
        <w:t xml:space="preserve">, höchster per Seilbahn erreichbarer Gipfel der Region (2.811 Meter). Oben beginnt der Ausflug dann mit weitem Blick statt müden Beinen. Aktive erkunden von dort die Alpenwelt weiter zu Fuß oder mit dem (E-)Bike, das in den Gondeln von Rendl- und </w:t>
      </w:r>
      <w:proofErr w:type="spellStart"/>
      <w:r w:rsidRPr="0057061D">
        <w:rPr>
          <w:rStyle w:val="Fett"/>
          <w:rFonts w:ascii="IBM Plex Sans" w:hAnsi="IBM Plex Sans" w:cs="Arial"/>
          <w:b w:val="0"/>
          <w:bCs w:val="0"/>
          <w:sz w:val="20"/>
          <w:szCs w:val="20"/>
        </w:rPr>
        <w:t>Galzigbahn</w:t>
      </w:r>
      <w:proofErr w:type="spellEnd"/>
      <w:r w:rsidRPr="0057061D">
        <w:rPr>
          <w:rStyle w:val="Fett"/>
          <w:rFonts w:ascii="IBM Plex Sans" w:hAnsi="IBM Plex Sans" w:cs="Arial"/>
          <w:b w:val="0"/>
          <w:bCs w:val="0"/>
          <w:sz w:val="20"/>
          <w:szCs w:val="20"/>
        </w:rPr>
        <w:t xml:space="preserve"> mitgenommen und an den Bergstationen aufgeladen werden kann. Am Rendl verläuft beispielsweise eine 9,4 Kilometer lange Wanderung über den Riffel-Höhenweg mit Blick auf den Kartellsee bis zur Alpe </w:t>
      </w:r>
      <w:proofErr w:type="spellStart"/>
      <w:r w:rsidRPr="0057061D">
        <w:rPr>
          <w:rStyle w:val="Fett"/>
          <w:rFonts w:ascii="IBM Plex Sans" w:hAnsi="IBM Plex Sans" w:cs="Arial"/>
          <w:b w:val="0"/>
          <w:bCs w:val="0"/>
          <w:sz w:val="20"/>
          <w:szCs w:val="20"/>
        </w:rPr>
        <w:t>Rossfall</w:t>
      </w:r>
      <w:proofErr w:type="spellEnd"/>
      <w:r w:rsidRPr="0057061D">
        <w:rPr>
          <w:rStyle w:val="Fett"/>
          <w:rFonts w:ascii="IBM Plex Sans" w:hAnsi="IBM Plex Sans" w:cs="Arial"/>
          <w:b w:val="0"/>
          <w:bCs w:val="0"/>
          <w:sz w:val="20"/>
          <w:szCs w:val="20"/>
        </w:rPr>
        <w:t xml:space="preserve"> und wieder zurück (ca. 3,5 Std. Gehzeit). Radler nutzen die Route Richtung </w:t>
      </w:r>
      <w:proofErr w:type="spellStart"/>
      <w:r w:rsidRPr="0057061D">
        <w:rPr>
          <w:rStyle w:val="Fett"/>
          <w:rFonts w:ascii="IBM Plex Sans" w:hAnsi="IBM Plex Sans" w:cs="Arial"/>
          <w:b w:val="0"/>
          <w:bCs w:val="0"/>
          <w:sz w:val="20"/>
          <w:szCs w:val="20"/>
        </w:rPr>
        <w:t>Tritschalm</w:t>
      </w:r>
      <w:proofErr w:type="spellEnd"/>
      <w:r w:rsidRPr="0057061D">
        <w:rPr>
          <w:rStyle w:val="Fett"/>
          <w:rFonts w:ascii="IBM Plex Sans" w:hAnsi="IBM Plex Sans" w:cs="Arial"/>
          <w:b w:val="0"/>
          <w:bCs w:val="0"/>
          <w:sz w:val="20"/>
          <w:szCs w:val="20"/>
        </w:rPr>
        <w:t xml:space="preserve"> und weiter durch das Moostal bis zum Ziel. Mit kleinen Kindern zählt die richtige Ausrüstung: Für Schotter, </w:t>
      </w:r>
      <w:proofErr w:type="spellStart"/>
      <w:r w:rsidRPr="0057061D">
        <w:rPr>
          <w:rStyle w:val="Fett"/>
          <w:rFonts w:ascii="IBM Plex Sans" w:hAnsi="IBM Plex Sans" w:cs="Arial"/>
          <w:b w:val="0"/>
          <w:bCs w:val="0"/>
          <w:sz w:val="20"/>
          <w:szCs w:val="20"/>
        </w:rPr>
        <w:t>Almwege</w:t>
      </w:r>
      <w:proofErr w:type="spellEnd"/>
      <w:r w:rsidRPr="0057061D">
        <w:rPr>
          <w:rStyle w:val="Fett"/>
          <w:rFonts w:ascii="IBM Plex Sans" w:hAnsi="IBM Plex Sans" w:cs="Arial"/>
          <w:b w:val="0"/>
          <w:bCs w:val="0"/>
          <w:sz w:val="20"/>
          <w:szCs w:val="20"/>
        </w:rPr>
        <w:t xml:space="preserve"> und Gefälle empfiehlt sich ein geländetauglicher Kinderwagen mit Luftbereifung und Handbremse; Kindertragen für den Rücken, sogenannte Kraxen, verleihen St. Antons Sportgeschäfte.</w:t>
      </w:r>
    </w:p>
    <w:p w14:paraId="7635236E" w14:textId="77777777" w:rsidR="0057061D" w:rsidRPr="0057061D" w:rsidRDefault="0057061D" w:rsidP="0057061D">
      <w:pPr>
        <w:pStyle w:val="KeinLeerraum"/>
        <w:jc w:val="both"/>
        <w:rPr>
          <w:rStyle w:val="Fett"/>
          <w:rFonts w:ascii="IBM Plex Sans" w:hAnsi="IBM Plex Sans" w:cs="Arial"/>
          <w:b w:val="0"/>
          <w:bCs w:val="0"/>
          <w:sz w:val="20"/>
          <w:szCs w:val="20"/>
        </w:rPr>
      </w:pPr>
    </w:p>
    <w:p w14:paraId="0F232AE5" w14:textId="77777777" w:rsidR="0057061D" w:rsidRDefault="0057061D" w:rsidP="0057061D">
      <w:pPr>
        <w:pStyle w:val="KeinLeerraum"/>
        <w:jc w:val="center"/>
        <w:rPr>
          <w:rStyle w:val="Fett"/>
          <w:rFonts w:ascii="IBM Plex Sans" w:hAnsi="IBM Plex Sans" w:cs="Arial"/>
          <w:sz w:val="20"/>
          <w:szCs w:val="20"/>
        </w:rPr>
      </w:pPr>
      <w:r w:rsidRPr="0057061D">
        <w:rPr>
          <w:rStyle w:val="Fett"/>
          <w:rFonts w:ascii="IBM Plex Sans" w:hAnsi="IBM Plex Sans" w:cs="Arial"/>
          <w:sz w:val="20"/>
          <w:szCs w:val="20"/>
        </w:rPr>
        <w:t>Der weiße Flausch</w:t>
      </w:r>
    </w:p>
    <w:p w14:paraId="7A43E505" w14:textId="77777777" w:rsidR="0057061D" w:rsidRPr="0057061D" w:rsidRDefault="0057061D" w:rsidP="0057061D">
      <w:pPr>
        <w:pStyle w:val="KeinLeerraum"/>
        <w:jc w:val="center"/>
        <w:rPr>
          <w:rStyle w:val="Fett"/>
          <w:rFonts w:ascii="IBM Plex Sans" w:hAnsi="IBM Plex Sans" w:cs="Arial"/>
          <w:sz w:val="20"/>
          <w:szCs w:val="20"/>
        </w:rPr>
      </w:pPr>
    </w:p>
    <w:p w14:paraId="5331397B" w14:textId="2BF6E68F" w:rsidR="0057061D" w:rsidRPr="0057061D" w:rsidRDefault="0057061D" w:rsidP="0057061D">
      <w:pPr>
        <w:pStyle w:val="KeinLeerraum"/>
        <w:jc w:val="center"/>
        <w:rPr>
          <w:rStyle w:val="Fett"/>
          <w:rFonts w:ascii="IBM Plex Sans" w:hAnsi="IBM Plex Sans" w:cs="Arial"/>
          <w:b w:val="0"/>
          <w:bCs w:val="0"/>
          <w:sz w:val="20"/>
          <w:szCs w:val="20"/>
        </w:rPr>
      </w:pPr>
      <w:r>
        <w:rPr>
          <w:rStyle w:val="Fett"/>
          <w:rFonts w:ascii="IBM Plex Sans" w:hAnsi="IBM Plex Sans" w:cs="Arial"/>
          <w:b w:val="0"/>
          <w:bCs w:val="0"/>
          <w:noProof/>
          <w:sz w:val="20"/>
          <w:szCs w:val="20"/>
        </w:rPr>
        <w:drawing>
          <wp:inline distT="0" distB="0" distL="0" distR="0" wp14:anchorId="39F7BCD6" wp14:editId="30DA35D5">
            <wp:extent cx="3957955" cy="4857008"/>
            <wp:effectExtent l="0" t="0" r="4445" b="1270"/>
            <wp:docPr id="3364799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9" b="7530"/>
                    <a:stretch>
                      <a:fillRect/>
                    </a:stretch>
                  </pic:blipFill>
                  <pic:spPr bwMode="auto">
                    <a:xfrm>
                      <a:off x="0" y="0"/>
                      <a:ext cx="3960000" cy="4859518"/>
                    </a:xfrm>
                    <a:prstGeom prst="rect">
                      <a:avLst/>
                    </a:prstGeom>
                    <a:noFill/>
                    <a:ln>
                      <a:noFill/>
                    </a:ln>
                    <a:extLst>
                      <a:ext uri="{53640926-AAD7-44D8-BBD7-CCE9431645EC}">
                        <a14:shadowObscured xmlns:a14="http://schemas.microsoft.com/office/drawing/2010/main"/>
                      </a:ext>
                    </a:extLst>
                  </pic:spPr>
                </pic:pic>
              </a:graphicData>
            </a:graphic>
          </wp:inline>
        </w:drawing>
      </w:r>
    </w:p>
    <w:p w14:paraId="1A6C6390" w14:textId="7867908E" w:rsidR="00E53DB2" w:rsidRPr="00E53DB2" w:rsidRDefault="00E53DB2" w:rsidP="00E53DB2">
      <w:pPr>
        <w:pStyle w:val="KeinLeerraum"/>
        <w:jc w:val="center"/>
        <w:rPr>
          <w:rStyle w:val="Fett"/>
          <w:rFonts w:ascii="IBM Plex Sans" w:hAnsi="IBM Plex Sans" w:cs="Arial"/>
          <w:b w:val="0"/>
          <w:bCs w:val="0"/>
          <w:color w:val="000000"/>
          <w:sz w:val="16"/>
          <w:szCs w:val="16"/>
        </w:rPr>
      </w:pPr>
      <w:r w:rsidRPr="00E53DB2">
        <w:rPr>
          <w:rStyle w:val="Fett"/>
          <w:rFonts w:ascii="IBM Plex Sans" w:hAnsi="IBM Plex Sans" w:cs="Arial"/>
          <w:b w:val="0"/>
          <w:bCs w:val="0"/>
          <w:color w:val="000000"/>
          <w:sz w:val="16"/>
          <w:szCs w:val="16"/>
        </w:rPr>
        <w:t>Entspannt durch St. Anton am Arlberg: Bei einem Spaziergang mit den „</w:t>
      </w:r>
      <w:proofErr w:type="spellStart"/>
      <w:r w:rsidRPr="00E53DB2">
        <w:rPr>
          <w:rStyle w:val="Fett"/>
          <w:rFonts w:ascii="IBM Plex Sans" w:hAnsi="IBM Plex Sans" w:cs="Arial"/>
          <w:b w:val="0"/>
          <w:bCs w:val="0"/>
          <w:color w:val="000000"/>
          <w:sz w:val="16"/>
          <w:szCs w:val="16"/>
        </w:rPr>
        <w:t>Lampakas</w:t>
      </w:r>
      <w:proofErr w:type="spellEnd"/>
      <w:r w:rsidRPr="00E53DB2">
        <w:rPr>
          <w:rStyle w:val="Fett"/>
          <w:rFonts w:ascii="IBM Plex Sans" w:hAnsi="IBM Plex Sans" w:cs="Arial"/>
          <w:b w:val="0"/>
          <w:bCs w:val="0"/>
          <w:color w:val="000000"/>
          <w:sz w:val="16"/>
          <w:szCs w:val="16"/>
        </w:rPr>
        <w:t xml:space="preserve">“ vom </w:t>
      </w:r>
      <w:proofErr w:type="spellStart"/>
      <w:r w:rsidRPr="00E53DB2">
        <w:rPr>
          <w:rStyle w:val="Fett"/>
          <w:rFonts w:ascii="IBM Plex Sans" w:hAnsi="IBM Plex Sans" w:cs="Arial"/>
          <w:b w:val="0"/>
          <w:bCs w:val="0"/>
          <w:color w:val="000000"/>
          <w:sz w:val="16"/>
          <w:szCs w:val="16"/>
        </w:rPr>
        <w:t>Möslihof</w:t>
      </w:r>
      <w:proofErr w:type="spellEnd"/>
      <w:r w:rsidRPr="00E53DB2">
        <w:rPr>
          <w:rStyle w:val="Fett"/>
          <w:rFonts w:ascii="IBM Plex Sans" w:hAnsi="IBM Plex Sans" w:cs="Arial"/>
          <w:b w:val="0"/>
          <w:bCs w:val="0"/>
          <w:color w:val="000000"/>
          <w:sz w:val="16"/>
          <w:szCs w:val="16"/>
        </w:rPr>
        <w:t xml:space="preserve"> führen Teilnehmer</w:t>
      </w:r>
      <w:r>
        <w:rPr>
          <w:rStyle w:val="Fett"/>
          <w:rFonts w:ascii="IBM Plex Sans" w:hAnsi="IBM Plex Sans" w:cs="Arial"/>
          <w:b w:val="0"/>
          <w:bCs w:val="0"/>
          <w:color w:val="000000"/>
          <w:sz w:val="16"/>
          <w:szCs w:val="16"/>
        </w:rPr>
        <w:br/>
      </w:r>
      <w:r w:rsidRPr="00E53DB2">
        <w:rPr>
          <w:rStyle w:val="Fett"/>
          <w:rFonts w:ascii="IBM Plex Sans" w:hAnsi="IBM Plex Sans" w:cs="Arial"/>
          <w:b w:val="0"/>
          <w:bCs w:val="0"/>
          <w:color w:val="000000"/>
          <w:sz w:val="16"/>
          <w:szCs w:val="16"/>
        </w:rPr>
        <w:t xml:space="preserve">ab zwölf Jahren ihr eigenes Lama oder Alpaka an der Leine. © Lampakas vom </w:t>
      </w:r>
      <w:proofErr w:type="spellStart"/>
      <w:r w:rsidRPr="00E53DB2">
        <w:rPr>
          <w:rStyle w:val="Fett"/>
          <w:rFonts w:ascii="IBM Plex Sans" w:hAnsi="IBM Plex Sans" w:cs="Arial"/>
          <w:b w:val="0"/>
          <w:bCs w:val="0"/>
          <w:color w:val="000000"/>
          <w:sz w:val="16"/>
          <w:szCs w:val="16"/>
        </w:rPr>
        <w:t>Möslihof</w:t>
      </w:r>
      <w:proofErr w:type="spellEnd"/>
    </w:p>
    <w:p w14:paraId="4B343E0A" w14:textId="77777777" w:rsidR="00E53DB2" w:rsidRPr="00E53DB2" w:rsidRDefault="00E53DB2" w:rsidP="00E53DB2">
      <w:pPr>
        <w:pStyle w:val="KeinLeerraum"/>
        <w:jc w:val="both"/>
        <w:rPr>
          <w:rStyle w:val="Fett"/>
          <w:rFonts w:ascii="IBM Plex Sans" w:hAnsi="IBM Plex Sans" w:cs="Arial"/>
          <w:b w:val="0"/>
          <w:bCs w:val="0"/>
          <w:sz w:val="20"/>
          <w:szCs w:val="20"/>
        </w:rPr>
      </w:pPr>
    </w:p>
    <w:p w14:paraId="154803DA" w14:textId="59C3FE02" w:rsidR="00E53DB2" w:rsidRDefault="00E53DB2" w:rsidP="00E53DB2">
      <w:pPr>
        <w:pStyle w:val="KeinLeerraum"/>
        <w:jc w:val="both"/>
        <w:rPr>
          <w:rStyle w:val="Fett"/>
          <w:rFonts w:ascii="IBM Plex Sans" w:hAnsi="IBM Plex Sans" w:cs="Arial"/>
          <w:b w:val="0"/>
          <w:bCs w:val="0"/>
          <w:sz w:val="20"/>
          <w:szCs w:val="20"/>
        </w:rPr>
      </w:pPr>
      <w:r w:rsidRPr="00E53DB2">
        <w:rPr>
          <w:rStyle w:val="Fett"/>
          <w:rFonts w:ascii="IBM Plex Sans" w:hAnsi="IBM Plex Sans" w:cs="Arial"/>
          <w:b w:val="0"/>
          <w:bCs w:val="0"/>
          <w:sz w:val="20"/>
          <w:szCs w:val="20"/>
        </w:rPr>
        <w:t xml:space="preserve">Bereits ab der ersten Nacht gehört die kostenfreie St. Anton Mobilitäts-Karte zum Aufenthalt im Tiroler Bergdorf. Sie umfasst unter anderem eine geführte Wanderung, ausgewählte Eintritte, Busfahrten sowie </w:t>
      </w:r>
      <w:proofErr w:type="spellStart"/>
      <w:r w:rsidRPr="00E53DB2">
        <w:rPr>
          <w:rStyle w:val="Fett"/>
          <w:rFonts w:ascii="IBM Plex Sans" w:hAnsi="IBM Plex Sans" w:cs="Arial"/>
          <w:b w:val="0"/>
          <w:bCs w:val="0"/>
          <w:sz w:val="20"/>
          <w:szCs w:val="20"/>
        </w:rPr>
        <w:t>Hoppls</w:t>
      </w:r>
      <w:proofErr w:type="spellEnd"/>
      <w:r w:rsidRPr="00E53DB2">
        <w:rPr>
          <w:rStyle w:val="Fett"/>
          <w:rFonts w:ascii="IBM Plex Sans" w:hAnsi="IBM Plex Sans" w:cs="Arial"/>
          <w:b w:val="0"/>
          <w:bCs w:val="0"/>
          <w:sz w:val="20"/>
          <w:szCs w:val="20"/>
        </w:rPr>
        <w:t xml:space="preserve"> Kinderprogramm. Von Montag bis Freitag ziehen kleine Gäste zwischen 10 und 16 Uhr mit professionellen Betreuern und Maskottchen Hase </w:t>
      </w:r>
      <w:proofErr w:type="spellStart"/>
      <w:r w:rsidRPr="00E53DB2">
        <w:rPr>
          <w:rStyle w:val="Fett"/>
          <w:rFonts w:ascii="IBM Plex Sans" w:hAnsi="IBM Plex Sans" w:cs="Arial"/>
          <w:b w:val="0"/>
          <w:bCs w:val="0"/>
          <w:sz w:val="20"/>
          <w:szCs w:val="20"/>
        </w:rPr>
        <w:t>Hoppl</w:t>
      </w:r>
      <w:proofErr w:type="spellEnd"/>
      <w:r w:rsidRPr="00E53DB2">
        <w:rPr>
          <w:rStyle w:val="Fett"/>
          <w:rFonts w:ascii="IBM Plex Sans" w:hAnsi="IBM Plex Sans" w:cs="Arial"/>
          <w:b w:val="0"/>
          <w:bCs w:val="0"/>
          <w:sz w:val="20"/>
          <w:szCs w:val="20"/>
        </w:rPr>
        <w:t xml:space="preserve"> hinaus in die Natur, lesen Spuren im Wald, beobachten Tiere und erkunden den Arlberger Bergsommer spielerisch. Im Ortsteil St. Jakob bleibt es bei einer Wanderung mit den </w:t>
      </w:r>
      <w:proofErr w:type="spellStart"/>
      <w:r w:rsidRPr="00E53DB2">
        <w:rPr>
          <w:rStyle w:val="Fett"/>
          <w:rFonts w:ascii="IBM Plex Sans" w:hAnsi="IBM Plex Sans" w:cs="Arial"/>
          <w:b w:val="0"/>
          <w:bCs w:val="0"/>
          <w:sz w:val="20"/>
          <w:szCs w:val="20"/>
        </w:rPr>
        <w:t>Lampakas</w:t>
      </w:r>
      <w:proofErr w:type="spellEnd"/>
      <w:r w:rsidRPr="00E53DB2">
        <w:rPr>
          <w:rStyle w:val="Fett"/>
          <w:rFonts w:ascii="IBM Plex Sans" w:hAnsi="IBM Plex Sans" w:cs="Arial"/>
          <w:b w:val="0"/>
          <w:bCs w:val="0"/>
          <w:sz w:val="20"/>
          <w:szCs w:val="20"/>
        </w:rPr>
        <w:t xml:space="preserve"> vom </w:t>
      </w:r>
      <w:proofErr w:type="spellStart"/>
      <w:r w:rsidRPr="00E53DB2">
        <w:rPr>
          <w:rStyle w:val="Fett"/>
          <w:rFonts w:ascii="IBM Plex Sans" w:hAnsi="IBM Plex Sans" w:cs="Arial"/>
          <w:b w:val="0"/>
          <w:bCs w:val="0"/>
          <w:sz w:val="20"/>
          <w:szCs w:val="20"/>
        </w:rPr>
        <w:t>Möslihof</w:t>
      </w:r>
      <w:proofErr w:type="spellEnd"/>
      <w:r w:rsidRPr="00E53DB2">
        <w:rPr>
          <w:rStyle w:val="Fett"/>
          <w:rFonts w:ascii="IBM Plex Sans" w:hAnsi="IBM Plex Sans" w:cs="Arial"/>
          <w:b w:val="0"/>
          <w:bCs w:val="0"/>
          <w:sz w:val="20"/>
          <w:szCs w:val="20"/>
        </w:rPr>
        <w:t xml:space="preserve"> flauschig, bei den eineinhalb- bis zweistündigen Touren durch die Region wechseln sich hofeigene Lamas und Alpakas ab. Kinder bis fünf Jahre nehmen kostenfrei teil, danach beginnen die Preise je nach Altersgruppe bei 17 Euro pro Person.</w:t>
      </w:r>
      <w:r>
        <w:rPr>
          <w:rStyle w:val="Fett"/>
          <w:rFonts w:ascii="IBM Plex Sans" w:hAnsi="IBM Plex Sans" w:cs="Arial"/>
          <w:b w:val="0"/>
          <w:bCs w:val="0"/>
          <w:sz w:val="20"/>
          <w:szCs w:val="20"/>
        </w:rPr>
        <w:br w:type="page"/>
      </w:r>
    </w:p>
    <w:p w14:paraId="7E7C9086" w14:textId="77777777" w:rsidR="00E53DB2" w:rsidRDefault="00E53DB2" w:rsidP="00E53DB2">
      <w:pPr>
        <w:pStyle w:val="KeinLeerraum"/>
        <w:jc w:val="both"/>
        <w:rPr>
          <w:rStyle w:val="Fett"/>
          <w:rFonts w:ascii="IBM Plex Sans" w:hAnsi="IBM Plex Sans" w:cs="Arial"/>
          <w:b w:val="0"/>
          <w:bCs w:val="0"/>
          <w:sz w:val="20"/>
          <w:szCs w:val="20"/>
        </w:rPr>
      </w:pPr>
    </w:p>
    <w:p w14:paraId="1BD54901" w14:textId="5F7779E1" w:rsidR="00E53DB2" w:rsidRPr="00E53DB2" w:rsidRDefault="00E53DB2" w:rsidP="00E53DB2">
      <w:pPr>
        <w:pStyle w:val="KeinLeerraum"/>
        <w:jc w:val="center"/>
        <w:rPr>
          <w:rStyle w:val="Fett"/>
          <w:rFonts w:ascii="IBM Plex Sans" w:hAnsi="IBM Plex Sans" w:cs="Arial"/>
          <w:sz w:val="20"/>
          <w:szCs w:val="20"/>
        </w:rPr>
      </w:pPr>
      <w:r w:rsidRPr="00E53DB2">
        <w:rPr>
          <w:rStyle w:val="Fett"/>
          <w:rFonts w:ascii="IBM Plex Sans" w:hAnsi="IBM Plex Sans" w:cs="Arial"/>
          <w:sz w:val="20"/>
          <w:szCs w:val="20"/>
        </w:rPr>
        <w:t>Vom ruhigen Dorf ins stille Tal</w:t>
      </w:r>
    </w:p>
    <w:p w14:paraId="237F80B4" w14:textId="77777777" w:rsidR="00E53DB2" w:rsidRDefault="00E53DB2" w:rsidP="00E53DB2">
      <w:pPr>
        <w:pStyle w:val="KeinLeerraum"/>
        <w:jc w:val="both"/>
        <w:rPr>
          <w:rStyle w:val="Fett"/>
          <w:rFonts w:ascii="IBM Plex Sans" w:hAnsi="IBM Plex Sans" w:cs="Arial"/>
          <w:b w:val="0"/>
          <w:bCs w:val="0"/>
          <w:sz w:val="20"/>
          <w:szCs w:val="20"/>
        </w:rPr>
      </w:pPr>
    </w:p>
    <w:p w14:paraId="61D4179B" w14:textId="3D04EF78" w:rsidR="00E53DB2" w:rsidRDefault="00E53DB2" w:rsidP="00E53DB2">
      <w:pPr>
        <w:pStyle w:val="KeinLeerraum"/>
        <w:jc w:val="center"/>
        <w:rPr>
          <w:rStyle w:val="Fett"/>
          <w:rFonts w:ascii="IBM Plex Sans" w:hAnsi="IBM Plex Sans" w:cs="Arial"/>
          <w:b w:val="0"/>
          <w:bCs w:val="0"/>
          <w:sz w:val="20"/>
          <w:szCs w:val="20"/>
        </w:rPr>
      </w:pPr>
      <w:r>
        <w:rPr>
          <w:rStyle w:val="Fett"/>
          <w:rFonts w:ascii="IBM Plex Sans" w:hAnsi="IBM Plex Sans" w:cs="Arial"/>
          <w:noProof/>
          <w:sz w:val="20"/>
          <w:szCs w:val="20"/>
        </w:rPr>
        <w:drawing>
          <wp:inline distT="0" distB="0" distL="0" distR="0" wp14:anchorId="0163AEF5" wp14:editId="2BC7FBD3">
            <wp:extent cx="4906434" cy="2778826"/>
            <wp:effectExtent l="0" t="0" r="8890" b="2540"/>
            <wp:docPr id="57937278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39" r="12308"/>
                    <a:stretch>
                      <a:fillRect/>
                    </a:stretch>
                  </pic:blipFill>
                  <pic:spPr bwMode="auto">
                    <a:xfrm>
                      <a:off x="0" y="0"/>
                      <a:ext cx="4928805" cy="2791496"/>
                    </a:xfrm>
                    <a:prstGeom prst="rect">
                      <a:avLst/>
                    </a:prstGeom>
                    <a:noFill/>
                    <a:ln>
                      <a:noFill/>
                    </a:ln>
                    <a:extLst>
                      <a:ext uri="{53640926-AAD7-44D8-BBD7-CCE9431645EC}">
                        <a14:shadowObscured xmlns:a14="http://schemas.microsoft.com/office/drawing/2010/main"/>
                      </a:ext>
                    </a:extLst>
                  </pic:spPr>
                </pic:pic>
              </a:graphicData>
            </a:graphic>
          </wp:inline>
        </w:drawing>
      </w:r>
    </w:p>
    <w:p w14:paraId="60E8C7FE" w14:textId="72180E55" w:rsidR="00E53DB2" w:rsidRPr="00E53DB2" w:rsidRDefault="00E53DB2" w:rsidP="00E53DB2">
      <w:pPr>
        <w:pStyle w:val="KeinLeerraum"/>
        <w:jc w:val="center"/>
        <w:rPr>
          <w:rStyle w:val="Fett"/>
          <w:rFonts w:ascii="IBM Plex Sans" w:hAnsi="IBM Plex Sans" w:cs="Arial"/>
          <w:b w:val="0"/>
          <w:bCs w:val="0"/>
          <w:color w:val="000000"/>
          <w:sz w:val="16"/>
          <w:szCs w:val="16"/>
        </w:rPr>
      </w:pPr>
      <w:r w:rsidRPr="00E53DB2">
        <w:rPr>
          <w:rStyle w:val="Fett"/>
          <w:rFonts w:ascii="IBM Plex Sans" w:hAnsi="IBM Plex Sans" w:cs="Arial"/>
          <w:b w:val="0"/>
          <w:bCs w:val="0"/>
          <w:color w:val="000000"/>
          <w:sz w:val="16"/>
          <w:szCs w:val="16"/>
        </w:rPr>
        <w:t xml:space="preserve">Zu Fuß, mit dem Fahrrad oder den öffentlichen Verkehrsmitteln – unweit des Dorfzentrum von St. Anton am Arlberg erreichen Familien in kurzer Zeit den smaragdgrünen </w:t>
      </w:r>
      <w:proofErr w:type="spellStart"/>
      <w:r w:rsidRPr="00E53DB2">
        <w:rPr>
          <w:rStyle w:val="Fett"/>
          <w:rFonts w:ascii="IBM Plex Sans" w:hAnsi="IBM Plex Sans" w:cs="Arial"/>
          <w:b w:val="0"/>
          <w:bCs w:val="0"/>
          <w:color w:val="000000"/>
          <w:sz w:val="16"/>
          <w:szCs w:val="16"/>
        </w:rPr>
        <w:t>Verwallsee</w:t>
      </w:r>
      <w:proofErr w:type="spellEnd"/>
      <w:r w:rsidRPr="00E53DB2">
        <w:rPr>
          <w:rStyle w:val="Fett"/>
          <w:rFonts w:ascii="IBM Plex Sans" w:hAnsi="IBM Plex Sans" w:cs="Arial"/>
          <w:b w:val="0"/>
          <w:bCs w:val="0"/>
          <w:color w:val="000000"/>
          <w:sz w:val="16"/>
          <w:szCs w:val="16"/>
        </w:rPr>
        <w:t xml:space="preserve"> im gleichnamigen Tal. © TVB St. Anton am Arlberg</w:t>
      </w:r>
      <w:r>
        <w:rPr>
          <w:rStyle w:val="Fett"/>
          <w:rFonts w:ascii="IBM Plex Sans" w:hAnsi="IBM Plex Sans" w:cs="Arial"/>
          <w:b w:val="0"/>
          <w:bCs w:val="0"/>
          <w:color w:val="000000"/>
          <w:sz w:val="16"/>
          <w:szCs w:val="16"/>
        </w:rPr>
        <w:t xml:space="preserve"> </w:t>
      </w:r>
      <w:r w:rsidRPr="00E53DB2">
        <w:rPr>
          <w:rStyle w:val="Fett"/>
          <w:rFonts w:ascii="IBM Plex Sans" w:hAnsi="IBM Plex Sans" w:cs="Arial"/>
          <w:b w:val="0"/>
          <w:bCs w:val="0"/>
          <w:color w:val="000000"/>
          <w:sz w:val="16"/>
          <w:szCs w:val="16"/>
        </w:rPr>
        <w:t>/</w:t>
      </w:r>
      <w:r>
        <w:rPr>
          <w:rStyle w:val="Fett"/>
          <w:rFonts w:ascii="IBM Plex Sans" w:hAnsi="IBM Plex Sans" w:cs="Arial"/>
          <w:b w:val="0"/>
          <w:bCs w:val="0"/>
          <w:color w:val="000000"/>
          <w:sz w:val="16"/>
          <w:szCs w:val="16"/>
        </w:rPr>
        <w:t xml:space="preserve"> </w:t>
      </w:r>
      <w:r w:rsidRPr="00E53DB2">
        <w:rPr>
          <w:rStyle w:val="Fett"/>
          <w:rFonts w:ascii="IBM Plex Sans" w:hAnsi="IBM Plex Sans" w:cs="Arial"/>
          <w:b w:val="0"/>
          <w:bCs w:val="0"/>
          <w:color w:val="000000"/>
          <w:sz w:val="16"/>
          <w:szCs w:val="16"/>
        </w:rPr>
        <w:t>Patrick Bätz</w:t>
      </w:r>
    </w:p>
    <w:p w14:paraId="7B9B48F7" w14:textId="77777777" w:rsidR="00E53DB2" w:rsidRDefault="00E53DB2" w:rsidP="00E53DB2">
      <w:pPr>
        <w:pStyle w:val="KeinLeerraum"/>
        <w:jc w:val="both"/>
        <w:rPr>
          <w:rStyle w:val="Fett"/>
          <w:rFonts w:ascii="IBM Plex Sans" w:hAnsi="IBM Plex Sans" w:cs="Arial"/>
          <w:b w:val="0"/>
          <w:bCs w:val="0"/>
          <w:sz w:val="20"/>
          <w:szCs w:val="20"/>
        </w:rPr>
      </w:pPr>
    </w:p>
    <w:p w14:paraId="12DBFF3C" w14:textId="77777777" w:rsidR="00E53DB2" w:rsidRPr="00E53DB2" w:rsidRDefault="00E53DB2" w:rsidP="00E53DB2">
      <w:pPr>
        <w:pStyle w:val="KeinLeerraum"/>
        <w:jc w:val="both"/>
        <w:rPr>
          <w:rStyle w:val="Fett"/>
          <w:rFonts w:ascii="IBM Plex Sans" w:hAnsi="IBM Plex Sans" w:cs="Arial"/>
          <w:b w:val="0"/>
          <w:bCs w:val="0"/>
          <w:sz w:val="20"/>
          <w:szCs w:val="20"/>
        </w:rPr>
      </w:pPr>
      <w:r w:rsidRPr="00E53DB2">
        <w:rPr>
          <w:rStyle w:val="Fett"/>
          <w:rFonts w:ascii="IBM Plex Sans" w:hAnsi="IBM Plex Sans" w:cs="Arial"/>
          <w:b w:val="0"/>
          <w:bCs w:val="0"/>
          <w:sz w:val="20"/>
          <w:szCs w:val="20"/>
        </w:rPr>
        <w:t xml:space="preserve">„Leicht erreichbare, kaum bebaute Natur- und Kulturlandschaft in der Nähe von Städten“ – die Definition eines Naherholungsgebiets verdeutlicht, warum ein Ausflug in das </w:t>
      </w:r>
      <w:proofErr w:type="spellStart"/>
      <w:r w:rsidRPr="00E53DB2">
        <w:rPr>
          <w:rStyle w:val="Fett"/>
          <w:rFonts w:ascii="IBM Plex Sans" w:hAnsi="IBM Plex Sans" w:cs="Arial"/>
          <w:b w:val="0"/>
          <w:bCs w:val="0"/>
          <w:sz w:val="20"/>
          <w:szCs w:val="20"/>
        </w:rPr>
        <w:t>Verwalltal</w:t>
      </w:r>
      <w:proofErr w:type="spellEnd"/>
      <w:r w:rsidRPr="00E53DB2">
        <w:rPr>
          <w:rStyle w:val="Fett"/>
          <w:rFonts w:ascii="IBM Plex Sans" w:hAnsi="IBM Plex Sans" w:cs="Arial"/>
          <w:b w:val="0"/>
          <w:bCs w:val="0"/>
          <w:sz w:val="20"/>
          <w:szCs w:val="20"/>
        </w:rPr>
        <w:t xml:space="preserve"> bei einem Aufenthalt in St. Anton am Arlberg nicht fehlen sollte. Auf nahezu ebenen Wegen erreichen Familien das autofreie Tal zu Fuß, mit dem Fahrrad oder öffentlichen Verkehrsmitteln. Eine zehn Kilometer lange Rundtour startet beim Tourismusverband, führt durch das Dorf bis zum Mooserkreuz und weiter Richtung </w:t>
      </w:r>
      <w:proofErr w:type="spellStart"/>
      <w:r w:rsidRPr="00E53DB2">
        <w:rPr>
          <w:rStyle w:val="Fett"/>
          <w:rFonts w:ascii="IBM Plex Sans" w:hAnsi="IBM Plex Sans" w:cs="Arial"/>
          <w:b w:val="0"/>
          <w:bCs w:val="0"/>
          <w:sz w:val="20"/>
          <w:szCs w:val="20"/>
        </w:rPr>
        <w:t>Verwallsee</w:t>
      </w:r>
      <w:proofErr w:type="spellEnd"/>
      <w:r w:rsidRPr="00E53DB2">
        <w:rPr>
          <w:rStyle w:val="Fett"/>
          <w:rFonts w:ascii="IBM Plex Sans" w:hAnsi="IBM Plex Sans" w:cs="Arial"/>
          <w:b w:val="0"/>
          <w:bCs w:val="0"/>
          <w:sz w:val="20"/>
          <w:szCs w:val="20"/>
        </w:rPr>
        <w:t xml:space="preserve">. Unterwegs wechseln Wälder, blühende Wiesen und eine 35 Meter lange Stahlseil-Hängebrücke über die Rosanna die Perspektive. Am See schaffen Sitzplätze, Spielplatz und Grillstelle Raum für eine Pause. Vier Sagenstationen entlang der Strecke greifen spielerisch regionale Mythen wie die Hexe von </w:t>
      </w:r>
      <w:proofErr w:type="spellStart"/>
      <w:r w:rsidRPr="00E53DB2">
        <w:rPr>
          <w:rStyle w:val="Fett"/>
          <w:rFonts w:ascii="IBM Plex Sans" w:hAnsi="IBM Plex Sans" w:cs="Arial"/>
          <w:b w:val="0"/>
          <w:bCs w:val="0"/>
          <w:sz w:val="20"/>
          <w:szCs w:val="20"/>
        </w:rPr>
        <w:t>Stiegenegg</w:t>
      </w:r>
      <w:proofErr w:type="spellEnd"/>
      <w:r w:rsidRPr="00E53DB2">
        <w:rPr>
          <w:rStyle w:val="Fett"/>
          <w:rFonts w:ascii="IBM Plex Sans" w:hAnsi="IBM Plex Sans" w:cs="Arial"/>
          <w:b w:val="0"/>
          <w:bCs w:val="0"/>
          <w:sz w:val="20"/>
          <w:szCs w:val="20"/>
        </w:rPr>
        <w:t xml:space="preserve"> oder den Schatz auf Burg Arlen auf. Mehr Tempo liefert ein Abstecher in den Waldseilgarten mit 28 Kletterpassagen in bis zu 17 Metern Höhe oder ins Bike-Areal </w:t>
      </w:r>
      <w:proofErr w:type="spellStart"/>
      <w:r w:rsidRPr="00E53DB2">
        <w:rPr>
          <w:rStyle w:val="Fett"/>
          <w:rFonts w:ascii="IBM Plex Sans" w:hAnsi="IBM Plex Sans" w:cs="Arial"/>
          <w:b w:val="0"/>
          <w:bCs w:val="0"/>
          <w:sz w:val="20"/>
          <w:szCs w:val="20"/>
        </w:rPr>
        <w:t>EldoRADo</w:t>
      </w:r>
      <w:proofErr w:type="spellEnd"/>
      <w:r w:rsidRPr="00E53DB2">
        <w:rPr>
          <w:rStyle w:val="Fett"/>
          <w:rFonts w:ascii="IBM Plex Sans" w:hAnsi="IBM Plex Sans" w:cs="Arial"/>
          <w:b w:val="0"/>
          <w:bCs w:val="0"/>
          <w:sz w:val="20"/>
          <w:szCs w:val="20"/>
        </w:rPr>
        <w:t>, wo Angebote vom Laufrad bis zur E-Motocross-Maschine warten.</w:t>
      </w:r>
    </w:p>
    <w:p w14:paraId="1CDB698E" w14:textId="77777777" w:rsidR="00E53DB2" w:rsidRDefault="00E53DB2" w:rsidP="00E53DB2">
      <w:pPr>
        <w:pStyle w:val="KeinLeerraum"/>
        <w:jc w:val="both"/>
        <w:rPr>
          <w:rStyle w:val="Fett"/>
          <w:rFonts w:ascii="IBM Plex Sans" w:hAnsi="IBM Plex Sans" w:cs="Arial"/>
          <w:b w:val="0"/>
          <w:bCs w:val="0"/>
          <w:sz w:val="20"/>
          <w:szCs w:val="20"/>
        </w:rPr>
      </w:pPr>
    </w:p>
    <w:p w14:paraId="56F79D7E" w14:textId="08A22BD4" w:rsidR="00E53DB2" w:rsidRPr="00E53DB2" w:rsidRDefault="00E53DB2" w:rsidP="00E53DB2">
      <w:pPr>
        <w:pStyle w:val="KeinLeerraum"/>
        <w:jc w:val="center"/>
        <w:rPr>
          <w:rStyle w:val="Fett"/>
          <w:rFonts w:ascii="IBM Plex Sans" w:hAnsi="IBM Plex Sans" w:cs="Arial"/>
          <w:sz w:val="20"/>
          <w:szCs w:val="20"/>
        </w:rPr>
      </w:pPr>
      <w:r w:rsidRPr="00E53DB2">
        <w:rPr>
          <w:rStyle w:val="Fett"/>
          <w:rFonts w:ascii="IBM Plex Sans" w:hAnsi="IBM Plex Sans" w:cs="Arial"/>
          <w:sz w:val="20"/>
          <w:szCs w:val="20"/>
        </w:rPr>
        <w:t>Der Kühle auf der Spur</w:t>
      </w:r>
    </w:p>
    <w:p w14:paraId="6797F77F" w14:textId="77777777" w:rsidR="00E53DB2" w:rsidRPr="00E53DB2" w:rsidRDefault="00E53DB2" w:rsidP="00E53DB2">
      <w:pPr>
        <w:pStyle w:val="KeinLeerraum"/>
        <w:jc w:val="both"/>
        <w:rPr>
          <w:rStyle w:val="Fett"/>
          <w:rFonts w:ascii="IBM Plex Sans" w:hAnsi="IBM Plex Sans" w:cs="Arial"/>
          <w:b w:val="0"/>
          <w:bCs w:val="0"/>
          <w:sz w:val="20"/>
          <w:szCs w:val="20"/>
        </w:rPr>
      </w:pPr>
    </w:p>
    <w:p w14:paraId="05529B3E" w14:textId="07542AE2" w:rsidR="00E53DB2" w:rsidRPr="00E53DB2" w:rsidRDefault="00E53DB2" w:rsidP="00E53DB2">
      <w:pPr>
        <w:pStyle w:val="KeinLeerraum"/>
        <w:jc w:val="center"/>
        <w:rPr>
          <w:rStyle w:val="Fett"/>
          <w:rFonts w:ascii="IBM Plex Sans" w:hAnsi="IBM Plex Sans" w:cs="Arial"/>
          <w:b w:val="0"/>
          <w:bCs w:val="0"/>
          <w:sz w:val="20"/>
          <w:szCs w:val="20"/>
        </w:rPr>
      </w:pPr>
      <w:r>
        <w:rPr>
          <w:rStyle w:val="Fett"/>
          <w:rFonts w:ascii="IBM Plex Sans" w:hAnsi="IBM Plex Sans" w:cs="Arial"/>
          <w:noProof/>
          <w:sz w:val="20"/>
          <w:szCs w:val="20"/>
        </w:rPr>
        <w:drawing>
          <wp:inline distT="0" distB="0" distL="0" distR="0" wp14:anchorId="077AA08F" wp14:editId="50782248">
            <wp:extent cx="3960000" cy="2642400"/>
            <wp:effectExtent l="0" t="0" r="2540" b="5715"/>
            <wp:docPr id="110166382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4D1A4EF2" w14:textId="3325719B" w:rsidR="00E53DB2" w:rsidRPr="007B2570" w:rsidRDefault="007B2570" w:rsidP="007B2570">
      <w:pPr>
        <w:pStyle w:val="KeinLeerraum"/>
        <w:jc w:val="center"/>
        <w:rPr>
          <w:rStyle w:val="Fett"/>
          <w:rFonts w:ascii="IBM Plex Sans" w:hAnsi="IBM Plex Sans" w:cs="Arial"/>
          <w:b w:val="0"/>
          <w:bCs w:val="0"/>
          <w:color w:val="000000"/>
          <w:sz w:val="16"/>
          <w:szCs w:val="16"/>
        </w:rPr>
      </w:pPr>
      <w:r w:rsidRPr="007B2570">
        <w:rPr>
          <w:rStyle w:val="Fett"/>
          <w:rFonts w:ascii="IBM Plex Sans" w:hAnsi="IBM Plex Sans" w:cs="Arial"/>
          <w:b w:val="0"/>
          <w:bCs w:val="0"/>
          <w:color w:val="000000"/>
          <w:sz w:val="16"/>
          <w:szCs w:val="16"/>
        </w:rPr>
        <w:t>Der Rundweg „Mutspuren“ am Galzig führt Familien oberhalb von St. Anton am Arlberg auf rund 2.100 Metern zu</w:t>
      </w:r>
      <w:r>
        <w:rPr>
          <w:rStyle w:val="Fett"/>
          <w:rFonts w:ascii="IBM Plex Sans" w:hAnsi="IBM Plex Sans" w:cs="Arial"/>
          <w:b w:val="0"/>
          <w:bCs w:val="0"/>
          <w:color w:val="000000"/>
          <w:sz w:val="16"/>
          <w:szCs w:val="16"/>
        </w:rPr>
        <w:br/>
      </w:r>
      <w:r w:rsidRPr="007B2570">
        <w:rPr>
          <w:rStyle w:val="Fett"/>
          <w:rFonts w:ascii="IBM Plex Sans" w:hAnsi="IBM Plex Sans" w:cs="Arial"/>
          <w:b w:val="0"/>
          <w:bCs w:val="0"/>
          <w:color w:val="000000"/>
          <w:sz w:val="16"/>
          <w:szCs w:val="16"/>
        </w:rPr>
        <w:t>interaktiven Stationen und einem Wasserspielplatz. © TVB St. Anton am Arlberg</w:t>
      </w:r>
      <w:r>
        <w:rPr>
          <w:rStyle w:val="Fett"/>
          <w:rFonts w:ascii="IBM Plex Sans" w:hAnsi="IBM Plex Sans" w:cs="Arial"/>
          <w:b w:val="0"/>
          <w:bCs w:val="0"/>
          <w:color w:val="000000"/>
          <w:sz w:val="16"/>
          <w:szCs w:val="16"/>
        </w:rPr>
        <w:t xml:space="preserve"> </w:t>
      </w:r>
      <w:r w:rsidRPr="007B2570">
        <w:rPr>
          <w:rStyle w:val="Fett"/>
          <w:rFonts w:ascii="IBM Plex Sans" w:hAnsi="IBM Plex Sans" w:cs="Arial"/>
          <w:b w:val="0"/>
          <w:bCs w:val="0"/>
          <w:color w:val="000000"/>
          <w:sz w:val="16"/>
          <w:szCs w:val="16"/>
        </w:rPr>
        <w:t>/</w:t>
      </w:r>
      <w:r>
        <w:rPr>
          <w:rStyle w:val="Fett"/>
          <w:rFonts w:ascii="IBM Plex Sans" w:hAnsi="IBM Plex Sans" w:cs="Arial"/>
          <w:b w:val="0"/>
          <w:bCs w:val="0"/>
          <w:color w:val="000000"/>
          <w:sz w:val="16"/>
          <w:szCs w:val="16"/>
        </w:rPr>
        <w:t xml:space="preserve"> P</w:t>
      </w:r>
      <w:r w:rsidRPr="007B2570">
        <w:rPr>
          <w:rStyle w:val="Fett"/>
          <w:rFonts w:ascii="IBM Plex Sans" w:hAnsi="IBM Plex Sans" w:cs="Arial"/>
          <w:b w:val="0"/>
          <w:bCs w:val="0"/>
          <w:color w:val="000000"/>
          <w:sz w:val="16"/>
          <w:szCs w:val="16"/>
        </w:rPr>
        <w:t>atrick Bätz</w:t>
      </w:r>
    </w:p>
    <w:p w14:paraId="05538750" w14:textId="6521E10E" w:rsidR="007B2570" w:rsidRDefault="007B2570">
      <w:pPr>
        <w:spacing w:after="160" w:line="259" w:lineRule="auto"/>
        <w:rPr>
          <w:rStyle w:val="Fett"/>
          <w:rFonts w:ascii="IBM Plex Sans" w:hAnsi="IBM Plex Sans" w:cs="Arial"/>
          <w:b w:val="0"/>
          <w:bCs w:val="0"/>
          <w:sz w:val="20"/>
          <w:szCs w:val="20"/>
        </w:rPr>
      </w:pPr>
      <w:r>
        <w:rPr>
          <w:rStyle w:val="Fett"/>
          <w:rFonts w:ascii="IBM Plex Sans" w:hAnsi="IBM Plex Sans" w:cs="Arial"/>
          <w:b w:val="0"/>
          <w:bCs w:val="0"/>
          <w:sz w:val="20"/>
          <w:szCs w:val="20"/>
        </w:rPr>
        <w:br w:type="page"/>
      </w:r>
    </w:p>
    <w:p w14:paraId="5FC3D1B7" w14:textId="77777777" w:rsidR="00E53DB2" w:rsidRPr="00E53DB2" w:rsidRDefault="00E53DB2" w:rsidP="00E53DB2">
      <w:pPr>
        <w:pStyle w:val="KeinLeerraum"/>
        <w:jc w:val="both"/>
        <w:rPr>
          <w:rStyle w:val="Fett"/>
          <w:rFonts w:ascii="IBM Plex Sans" w:hAnsi="IBM Plex Sans" w:cs="Arial"/>
          <w:b w:val="0"/>
          <w:bCs w:val="0"/>
          <w:sz w:val="20"/>
          <w:szCs w:val="20"/>
        </w:rPr>
      </w:pPr>
    </w:p>
    <w:p w14:paraId="4E98DD51" w14:textId="77777777" w:rsidR="005678BD" w:rsidRPr="005678BD" w:rsidRDefault="005678BD" w:rsidP="005678BD">
      <w:pPr>
        <w:pStyle w:val="KeinLeerraum"/>
        <w:jc w:val="both"/>
        <w:rPr>
          <w:rStyle w:val="Fett"/>
          <w:rFonts w:ascii="IBM Plex Sans" w:hAnsi="IBM Plex Sans" w:cs="Arial"/>
          <w:b w:val="0"/>
          <w:bCs w:val="0"/>
          <w:sz w:val="20"/>
          <w:szCs w:val="20"/>
        </w:rPr>
      </w:pPr>
      <w:r w:rsidRPr="005678BD">
        <w:rPr>
          <w:rStyle w:val="Fett"/>
          <w:rFonts w:ascii="IBM Plex Sans" w:hAnsi="IBM Plex Sans" w:cs="Arial"/>
          <w:b w:val="0"/>
          <w:bCs w:val="0"/>
          <w:sz w:val="20"/>
          <w:szCs w:val="20"/>
        </w:rPr>
        <w:t xml:space="preserve">Auf der aussichtsreichen Wanderung Mutspuren (2,5 Std., 5 km) tauchen Familien auf rund 2.100 Metern in die Geschichte der Region ein und folgen den Fährten der Arlberg-Pioniere. Die Rundtour startet direkt an der Bergstation Galzig und verbindet interaktive Stopps und einen Wasserspielplatz. </w:t>
      </w:r>
      <w:proofErr w:type="spellStart"/>
      <w:r w:rsidRPr="005678BD">
        <w:rPr>
          <w:rStyle w:val="Fett"/>
          <w:rFonts w:ascii="IBM Plex Sans" w:hAnsi="IBM Plex Sans" w:cs="Arial"/>
          <w:b w:val="0"/>
          <w:bCs w:val="0"/>
          <w:sz w:val="20"/>
          <w:szCs w:val="20"/>
        </w:rPr>
        <w:t>Senn’s</w:t>
      </w:r>
      <w:proofErr w:type="spellEnd"/>
      <w:r w:rsidRPr="005678BD">
        <w:rPr>
          <w:rStyle w:val="Fett"/>
          <w:rFonts w:ascii="IBM Plex Sans" w:hAnsi="IBM Plex Sans" w:cs="Arial"/>
          <w:b w:val="0"/>
          <w:bCs w:val="0"/>
          <w:sz w:val="20"/>
          <w:szCs w:val="20"/>
        </w:rPr>
        <w:t xml:space="preserve"> </w:t>
      </w:r>
      <w:proofErr w:type="spellStart"/>
      <w:r w:rsidRPr="005678BD">
        <w:rPr>
          <w:rStyle w:val="Fett"/>
          <w:rFonts w:ascii="IBM Plex Sans" w:hAnsi="IBM Plex Sans" w:cs="Arial"/>
          <w:b w:val="0"/>
          <w:bCs w:val="0"/>
          <w:sz w:val="20"/>
          <w:szCs w:val="20"/>
        </w:rPr>
        <w:t>WunderWanderWeg</w:t>
      </w:r>
      <w:proofErr w:type="spellEnd"/>
      <w:r w:rsidRPr="005678BD">
        <w:rPr>
          <w:rStyle w:val="Fett"/>
          <w:rFonts w:ascii="IBM Plex Sans" w:hAnsi="IBM Plex Sans" w:cs="Arial"/>
          <w:b w:val="0"/>
          <w:bCs w:val="0"/>
          <w:sz w:val="20"/>
          <w:szCs w:val="20"/>
        </w:rPr>
        <w:t xml:space="preserve"> (2 Std. 15 min, 6,3 km) oberhalb von St. Anton am Arlberg widmet sich zwischen dem </w:t>
      </w:r>
      <w:proofErr w:type="spellStart"/>
      <w:r w:rsidRPr="005678BD">
        <w:rPr>
          <w:rStyle w:val="Fett"/>
          <w:rFonts w:ascii="IBM Plex Sans" w:hAnsi="IBM Plex Sans" w:cs="Arial"/>
          <w:b w:val="0"/>
          <w:bCs w:val="0"/>
          <w:sz w:val="20"/>
          <w:szCs w:val="20"/>
        </w:rPr>
        <w:t>Maiensee</w:t>
      </w:r>
      <w:proofErr w:type="spellEnd"/>
      <w:r w:rsidRPr="005678BD">
        <w:rPr>
          <w:rStyle w:val="Fett"/>
          <w:rFonts w:ascii="IBM Plex Sans" w:hAnsi="IBM Plex Sans" w:cs="Arial"/>
          <w:b w:val="0"/>
          <w:bCs w:val="0"/>
          <w:sz w:val="20"/>
          <w:szCs w:val="20"/>
        </w:rPr>
        <w:t xml:space="preserve"> in St. Christoph und der Sennhütte den Themen Klimawandel und Naturschutz. Entlang der Route liegen kreative Erlebnisstationen wie Kräutergarten, </w:t>
      </w:r>
      <w:proofErr w:type="spellStart"/>
      <w:r w:rsidRPr="005678BD">
        <w:rPr>
          <w:rStyle w:val="Fett"/>
          <w:rFonts w:ascii="IBM Plex Sans" w:hAnsi="IBM Plex Sans" w:cs="Arial"/>
          <w:b w:val="0"/>
          <w:bCs w:val="0"/>
          <w:sz w:val="20"/>
          <w:szCs w:val="20"/>
        </w:rPr>
        <w:t>WunderWald</w:t>
      </w:r>
      <w:proofErr w:type="spellEnd"/>
      <w:r w:rsidRPr="005678BD">
        <w:rPr>
          <w:rStyle w:val="Fett"/>
          <w:rFonts w:ascii="IBM Plex Sans" w:hAnsi="IBM Plex Sans" w:cs="Arial"/>
          <w:b w:val="0"/>
          <w:bCs w:val="0"/>
          <w:sz w:val="20"/>
          <w:szCs w:val="20"/>
        </w:rPr>
        <w:t xml:space="preserve"> und Kneippweg. Die Kraft des Wassers sehen und spüren Familien am </w:t>
      </w:r>
      <w:proofErr w:type="spellStart"/>
      <w:r w:rsidRPr="005678BD">
        <w:rPr>
          <w:rStyle w:val="Fett"/>
          <w:rFonts w:ascii="IBM Plex Sans" w:hAnsi="IBM Plex Sans" w:cs="Arial"/>
          <w:b w:val="0"/>
          <w:bCs w:val="0"/>
          <w:sz w:val="20"/>
          <w:szCs w:val="20"/>
        </w:rPr>
        <w:t>Stockibach</w:t>
      </w:r>
      <w:proofErr w:type="spellEnd"/>
      <w:r w:rsidRPr="005678BD">
        <w:rPr>
          <w:rStyle w:val="Fett"/>
          <w:rFonts w:ascii="IBM Plex Sans" w:hAnsi="IBM Plex Sans" w:cs="Arial"/>
          <w:b w:val="0"/>
          <w:bCs w:val="0"/>
          <w:sz w:val="20"/>
          <w:szCs w:val="20"/>
        </w:rPr>
        <w:t>-Wasserfall: Die Aussichtsplattform (ca. 1 Std., 3,3 km) am Naturschauspiel bringt Groß und Klein nah an die sträubende Gischt, die für deutlich kühlere Luft sorgt.</w:t>
      </w:r>
    </w:p>
    <w:p w14:paraId="596F5E77" w14:textId="77777777" w:rsidR="005678BD" w:rsidRPr="005678BD" w:rsidRDefault="005678BD" w:rsidP="005678BD">
      <w:pPr>
        <w:pStyle w:val="KeinLeerraum"/>
        <w:jc w:val="both"/>
        <w:rPr>
          <w:rStyle w:val="Fett"/>
          <w:rFonts w:ascii="IBM Plex Sans" w:hAnsi="IBM Plex Sans" w:cs="Arial"/>
          <w:b w:val="0"/>
          <w:bCs w:val="0"/>
          <w:sz w:val="20"/>
          <w:szCs w:val="20"/>
        </w:rPr>
      </w:pPr>
    </w:p>
    <w:p w14:paraId="10E1C467" w14:textId="77777777" w:rsidR="005678BD" w:rsidRPr="005678BD" w:rsidRDefault="005678BD" w:rsidP="005678BD">
      <w:pPr>
        <w:pStyle w:val="KeinLeerraum"/>
        <w:jc w:val="both"/>
        <w:rPr>
          <w:rStyle w:val="Fett"/>
          <w:rFonts w:ascii="IBM Plex Sans" w:hAnsi="IBM Plex Sans" w:cs="Arial"/>
          <w:b w:val="0"/>
          <w:bCs w:val="0"/>
          <w:i/>
          <w:iCs/>
          <w:sz w:val="20"/>
          <w:szCs w:val="20"/>
        </w:rPr>
      </w:pPr>
      <w:r w:rsidRPr="005678BD">
        <w:rPr>
          <w:rStyle w:val="Fett"/>
          <w:rFonts w:ascii="IBM Plex Sans" w:hAnsi="IBM Plex Sans" w:cs="Arial"/>
          <w:b w:val="0"/>
          <w:bCs w:val="0"/>
          <w:i/>
          <w:iCs/>
          <w:sz w:val="20"/>
          <w:szCs w:val="20"/>
        </w:rPr>
        <w:t>Über St. Anton am Arlberg. Mit 85 Bergbahnen und Skiliften, mehr als 300 Kilometer markierten Abfahrten und 200 Kilometer Varianten im freien Gelände zählt St. Anton am Arlberg zu den renommiertesten Wintersportorten weltweit. Im Sommer beeindruckt die österreichische Urlaubsregion mit Bergaktivitäten und Events aller Art vor spektakulärer Alpenkulisse. Genussurlauber schätzen die vielfach prämierte Haubenküche im traditionsbewussten Tiroler Bergdorf. Seit 2021 ist St. Anton am Arlberg offizielle Klimawandel-Anpassungsmodellregion und beheimatet mit einer Seehöhe von 1.304 Metern den weltweit höchstgelegenen ICE-Bahnhof. Mit ihrer Auszeichnung als „Best Tourism Village“ 2023 durch die UN-Welttourismusorganisation (UN Tourism) bewies die Gemeinde einmal mehr, dass Tourismus und nachhaltiges Engagement miteinander harmonieren können.</w:t>
      </w:r>
    </w:p>
    <w:p w14:paraId="40385CBD" w14:textId="172B7918" w:rsidR="005678BD" w:rsidRPr="005678BD" w:rsidRDefault="005678BD" w:rsidP="005678BD">
      <w:pPr>
        <w:pStyle w:val="KeinLeerraum"/>
        <w:jc w:val="both"/>
        <w:rPr>
          <w:rStyle w:val="Fett"/>
          <w:rFonts w:ascii="IBM Plex Sans" w:hAnsi="IBM Plex Sans" w:cs="Arial"/>
          <w:b w:val="0"/>
          <w:bCs w:val="0"/>
          <w:sz w:val="20"/>
          <w:szCs w:val="20"/>
        </w:rPr>
      </w:pPr>
    </w:p>
    <w:sectPr w:rsidR="005678BD" w:rsidRPr="005678BD" w:rsidSect="000777D5">
      <w:headerReference w:type="even" r:id="rId12"/>
      <w:headerReference w:type="default" r:id="rId13"/>
      <w:footerReference w:type="even" r:id="rId14"/>
      <w:footerReference w:type="default" r:id="rId15"/>
      <w:headerReference w:type="first" r:id="rId16"/>
      <w:footerReference w:type="first" r:id="rId17"/>
      <w:pgSz w:w="11906" w:h="16838"/>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A1CAD" w14:textId="77777777" w:rsidR="003F2B94" w:rsidRDefault="003F2B94" w:rsidP="00A35F48">
      <w:r>
        <w:separator/>
      </w:r>
    </w:p>
  </w:endnote>
  <w:endnote w:type="continuationSeparator" w:id="0">
    <w:p w14:paraId="63BF06F9" w14:textId="77777777" w:rsidR="003F2B94" w:rsidRDefault="003F2B94" w:rsidP="00A35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B5375" w14:textId="77777777" w:rsidR="004270D5" w:rsidRDefault="004270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F1BC" w14:textId="30D521AE" w:rsidR="00F6135D" w:rsidRDefault="004270D5" w:rsidP="00A35F48">
    <w:pPr>
      <w:pStyle w:val="Fuzeile"/>
      <w:ind w:hanging="1417"/>
    </w:pPr>
    <w:r>
      <w:rPr>
        <w:noProof/>
      </w:rPr>
      <w:drawing>
        <wp:anchor distT="0" distB="0" distL="114300" distR="114300" simplePos="0" relativeHeight="251669504" behindDoc="0" locked="0" layoutInCell="1" allowOverlap="1" wp14:anchorId="3C90A79D" wp14:editId="4F764C2C">
          <wp:simplePos x="0" y="0"/>
          <wp:positionH relativeFrom="margin">
            <wp:posOffset>2984796</wp:posOffset>
          </wp:positionH>
          <wp:positionV relativeFrom="paragraph">
            <wp:posOffset>62230</wp:posOffset>
          </wp:positionV>
          <wp:extent cx="3295650" cy="542290"/>
          <wp:effectExtent l="0" t="0" r="0" b="0"/>
          <wp:wrapThrough wrapText="bothSides">
            <wp:wrapPolygon edited="0">
              <wp:start x="7991" y="0"/>
              <wp:lineTo x="0" y="1518"/>
              <wp:lineTo x="0" y="8347"/>
              <wp:lineTo x="375" y="15934"/>
              <wp:lineTo x="5369" y="20487"/>
              <wp:lineTo x="8865" y="20487"/>
              <wp:lineTo x="9739" y="20487"/>
              <wp:lineTo x="21475" y="18211"/>
              <wp:lineTo x="21475" y="5311"/>
              <wp:lineTo x="19977" y="3794"/>
              <wp:lineTo x="10488" y="0"/>
              <wp:lineTo x="7991" y="0"/>
            </wp:wrapPolygon>
          </wp:wrapThrough>
          <wp:docPr id="442074338" name="Grafik 442074338"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74338" name="Grafik 442074338" descr="Ein Bild, das Schwarz, Dunkelhei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5650" cy="542290"/>
                  </a:xfrm>
                  <a:prstGeom prst="rect">
                    <a:avLst/>
                  </a:prstGeom>
                  <a:noFill/>
                </pic:spPr>
              </pic:pic>
            </a:graphicData>
          </a:graphic>
          <wp14:sizeRelH relativeFrom="page">
            <wp14:pctWidth>0</wp14:pctWidth>
          </wp14:sizeRelH>
          <wp14:sizeRelV relativeFrom="page">
            <wp14:pctHeight>0</wp14:pctHeight>
          </wp14:sizeRelV>
        </wp:anchor>
      </w:drawing>
    </w:r>
    <w:r w:rsidRPr="00280589">
      <w:rPr>
        <w:noProof/>
      </w:rPr>
      <mc:AlternateContent>
        <mc:Choice Requires="wps">
          <w:drawing>
            <wp:anchor distT="0" distB="0" distL="114300" distR="114300" simplePos="0" relativeHeight="251666432" behindDoc="0" locked="0" layoutInCell="1" allowOverlap="1" wp14:anchorId="7813FCE6" wp14:editId="7EA4C85A">
              <wp:simplePos x="0" y="0"/>
              <wp:positionH relativeFrom="column">
                <wp:posOffset>-278320</wp:posOffset>
              </wp:positionH>
              <wp:positionV relativeFrom="paragraph">
                <wp:posOffset>107983</wp:posOffset>
              </wp:positionV>
              <wp:extent cx="2781300" cy="612140"/>
              <wp:effectExtent l="0" t="0" r="0" b="0"/>
              <wp:wrapNone/>
              <wp:docPr id="6" name="Textfeld 6"/>
              <wp:cNvGraphicFramePr/>
              <a:graphic xmlns:a="http://schemas.openxmlformats.org/drawingml/2006/main">
                <a:graphicData uri="http://schemas.microsoft.com/office/word/2010/wordprocessingShape">
                  <wps:wsp>
                    <wps:cNvSpPr txBox="1"/>
                    <wps:spPr>
                      <a:xfrm>
                        <a:off x="0" y="0"/>
                        <a:ext cx="2781300" cy="612140"/>
                      </a:xfrm>
                      <a:prstGeom prst="rect">
                        <a:avLst/>
                      </a:prstGeom>
                      <a:noFill/>
                      <a:ln w="6350">
                        <a:noFill/>
                      </a:ln>
                    </wps:spPr>
                    <wps:txb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13FCE6" id="_x0000_t202" coordsize="21600,21600" o:spt="202" path="m,l,21600r21600,l21600,xe">
              <v:stroke joinstyle="miter"/>
              <v:path gradientshapeok="t" o:connecttype="rect"/>
            </v:shapetype>
            <v:shape id="Textfeld 6" o:spid="_x0000_s1026" type="#_x0000_t202" style="position:absolute;margin-left:-21.9pt;margin-top:8.5pt;width:219pt;height:48.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" filled="f" stroked="f" strokeweight=".5pt">
              <v:textbo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v:shape>
          </w:pict>
        </mc:Fallback>
      </mc:AlternateContent>
    </w:r>
  </w:p>
  <w:p w14:paraId="4D886565" w14:textId="1EDE071E" w:rsidR="00A35F48" w:rsidRDefault="00A35F48" w:rsidP="00A35F48">
    <w:pPr>
      <w:pStyle w:val="Fuzeile"/>
      <w:ind w:hanging="14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9909" w14:textId="361E2042" w:rsidR="00F6135D" w:rsidRDefault="004270D5" w:rsidP="00A35F48">
    <w:pPr>
      <w:pStyle w:val="Fuzeile"/>
      <w:ind w:hanging="1417"/>
      <w:rPr>
        <w:noProof/>
      </w:rPr>
    </w:pPr>
    <w:r>
      <w:rPr>
        <w:noProof/>
      </w:rPr>
      <mc:AlternateContent>
        <mc:Choice Requires="wps">
          <w:drawing>
            <wp:anchor distT="0" distB="0" distL="114300" distR="114300" simplePos="0" relativeHeight="251663360" behindDoc="0" locked="0" layoutInCell="1" allowOverlap="1" wp14:anchorId="69F1891C" wp14:editId="1C6B992A">
              <wp:simplePos x="0" y="0"/>
              <wp:positionH relativeFrom="column">
                <wp:posOffset>-263013</wp:posOffset>
              </wp:positionH>
              <wp:positionV relativeFrom="paragraph">
                <wp:posOffset>187259</wp:posOffset>
              </wp:positionV>
              <wp:extent cx="2895600" cy="612140"/>
              <wp:effectExtent l="0" t="0" r="0" b="0"/>
              <wp:wrapThrough wrapText="bothSides">
                <wp:wrapPolygon edited="0">
                  <wp:start x="426" y="0"/>
                  <wp:lineTo x="426" y="20838"/>
                  <wp:lineTo x="21174" y="20838"/>
                  <wp:lineTo x="21174" y="0"/>
                  <wp:lineTo x="426" y="0"/>
                </wp:wrapPolygon>
              </wp:wrapThrough>
              <wp:docPr id="2" name="Textfeld 2"/>
              <wp:cNvGraphicFramePr/>
              <a:graphic xmlns:a="http://schemas.openxmlformats.org/drawingml/2006/main">
                <a:graphicData uri="http://schemas.microsoft.com/office/word/2010/wordprocessingShape">
                  <wps:wsp>
                    <wps:cNvSpPr txBox="1"/>
                    <wps:spPr>
                      <a:xfrm>
                        <a:off x="0" y="0"/>
                        <a:ext cx="2895600" cy="612140"/>
                      </a:xfrm>
                      <a:prstGeom prst="rect">
                        <a:avLst/>
                      </a:prstGeom>
                      <a:noFill/>
                      <a:ln w="6350">
                        <a:noFill/>
                      </a:ln>
                    </wps:spPr>
                    <wps:txb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1891C" id="_x0000_t202" coordsize="21600,21600" o:spt="202" path="m,l,21600r21600,l21600,xe">
              <v:stroke joinstyle="miter"/>
              <v:path gradientshapeok="t" o:connecttype="rect"/>
            </v:shapetype>
            <v:shape id="_x0000_s1028" type="#_x0000_t202" style="position:absolute;margin-left:-20.7pt;margin-top:14.75pt;width:228pt;height:48.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" filled="f" stroked="f" strokeweight=".5pt">
              <v:textbo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w10:wrap type="through"/>
            </v:shape>
          </w:pict>
        </mc:Fallback>
      </mc:AlternateContent>
    </w:r>
  </w:p>
  <w:p w14:paraId="3A707AC2" w14:textId="016C1678" w:rsidR="00A35F48" w:rsidRDefault="004270D5" w:rsidP="00A35F48">
    <w:pPr>
      <w:pStyle w:val="Fuzeile"/>
      <w:ind w:hanging="1417"/>
    </w:pPr>
    <w:r>
      <w:rPr>
        <w:noProof/>
      </w:rPr>
      <w:drawing>
        <wp:anchor distT="0" distB="0" distL="114300" distR="114300" simplePos="0" relativeHeight="251667456" behindDoc="0" locked="0" layoutInCell="1" allowOverlap="1" wp14:anchorId="3874E4E3" wp14:editId="79AD01A7">
          <wp:simplePos x="0" y="0"/>
          <wp:positionH relativeFrom="margin">
            <wp:posOffset>3019549</wp:posOffset>
          </wp:positionH>
          <wp:positionV relativeFrom="paragraph">
            <wp:posOffset>18003</wp:posOffset>
          </wp:positionV>
          <wp:extent cx="3295650" cy="542290"/>
          <wp:effectExtent l="0" t="0" r="0" b="0"/>
          <wp:wrapThrough wrapText="bothSides">
            <wp:wrapPolygon edited="0">
              <wp:start x="7991" y="0"/>
              <wp:lineTo x="0" y="1518"/>
              <wp:lineTo x="0" y="8347"/>
              <wp:lineTo x="375" y="15934"/>
              <wp:lineTo x="5369" y="20487"/>
              <wp:lineTo x="8865" y="20487"/>
              <wp:lineTo x="9739" y="20487"/>
              <wp:lineTo x="21475" y="18211"/>
              <wp:lineTo x="21475" y="5311"/>
              <wp:lineTo x="19977" y="3794"/>
              <wp:lineTo x="10488" y="0"/>
              <wp:lineTo x="7991" y="0"/>
            </wp:wrapPolygon>
          </wp:wrapThrough>
          <wp:docPr id="1628777365" name="Grafik 162877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5650" cy="542290"/>
                  </a:xfrm>
                  <a:prstGeom prst="rect">
                    <a:avLst/>
                  </a:prstGeom>
                  <a:noFill/>
                </pic:spPr>
              </pic:pic>
            </a:graphicData>
          </a:graphic>
          <wp14:sizeRelH relativeFrom="page">
            <wp14:pctWidth>0</wp14:pctWidth>
          </wp14:sizeRelH>
          <wp14:sizeRelV relativeFrom="page">
            <wp14:pctHeight>0</wp14:pctHeight>
          </wp14:sizeRelV>
        </wp:anchor>
      </w:drawing>
    </w:r>
  </w:p>
  <w:p w14:paraId="5B9F69B4" w14:textId="46C151CE" w:rsidR="00280589" w:rsidRDefault="00280589" w:rsidP="00A35F48">
    <w:pPr>
      <w:pStyle w:val="Fuzeile"/>
      <w:ind w:hanging="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0AE63" w14:textId="77777777" w:rsidR="003F2B94" w:rsidRDefault="003F2B94" w:rsidP="00A35F48">
      <w:r>
        <w:separator/>
      </w:r>
    </w:p>
  </w:footnote>
  <w:footnote w:type="continuationSeparator" w:id="0">
    <w:p w14:paraId="71069086" w14:textId="77777777" w:rsidR="003F2B94" w:rsidRDefault="003F2B94" w:rsidP="00A35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5F3E" w14:textId="77777777" w:rsidR="004270D5" w:rsidRDefault="004270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2250" w14:textId="1D8DCE7F" w:rsidR="00A35F48" w:rsidRPr="00FD48A1" w:rsidRDefault="00A35F48" w:rsidP="00620928">
    <w:pPr>
      <w:pStyle w:val="Kopfzeile"/>
      <w:tabs>
        <w:tab w:val="clear" w:pos="9072"/>
        <w:tab w:val="left" w:pos="8080"/>
        <w:tab w:val="right" w:pos="9638"/>
      </w:tabs>
      <w:rPr>
        <w:rFonts w:ascii="IBM Plex Sans" w:hAnsi="IBM Plex Sans"/>
        <w:sz w:val="18"/>
        <w:szCs w:val="18"/>
      </w:rPr>
    </w:pPr>
    <w:r w:rsidRPr="009915AB">
      <w:rPr>
        <w:rFonts w:ascii="IBM Plex Sans" w:hAnsi="IBM Plex Sans"/>
        <w:sz w:val="18"/>
        <w:szCs w:val="18"/>
      </w:rPr>
      <w:t xml:space="preserve">Seite </w:t>
    </w:r>
    <w:sdt>
      <w:sdtPr>
        <w:rPr>
          <w:rFonts w:ascii="IBM Plex Sans" w:hAnsi="IBM Plex Sans"/>
          <w:sz w:val="18"/>
          <w:szCs w:val="18"/>
        </w:rPr>
        <w:id w:val="478582851"/>
        <w:docPartObj>
          <w:docPartGallery w:val="Page Numbers (Top of Page)"/>
          <w:docPartUnique/>
        </w:docPartObj>
      </w:sdtPr>
      <w:sdtEndPr/>
      <w:sdtContent>
        <w:r w:rsidRPr="009915AB">
          <w:rPr>
            <w:rFonts w:ascii="IBM Plex Sans" w:hAnsi="IBM Plex Sans"/>
            <w:sz w:val="18"/>
            <w:szCs w:val="18"/>
          </w:rPr>
          <w:fldChar w:fldCharType="begin"/>
        </w:r>
        <w:r w:rsidRPr="009915AB">
          <w:rPr>
            <w:rFonts w:ascii="IBM Plex Sans" w:hAnsi="IBM Plex Sans"/>
            <w:sz w:val="18"/>
            <w:szCs w:val="18"/>
          </w:rPr>
          <w:instrText>PAGE   \* MERGEFORMAT</w:instrText>
        </w:r>
        <w:r w:rsidRPr="009915AB">
          <w:rPr>
            <w:rFonts w:ascii="IBM Plex Sans" w:hAnsi="IBM Plex Sans"/>
            <w:sz w:val="18"/>
            <w:szCs w:val="18"/>
          </w:rPr>
          <w:fldChar w:fldCharType="separate"/>
        </w:r>
        <w:r w:rsidRPr="009915AB">
          <w:rPr>
            <w:rFonts w:ascii="IBM Plex Sans" w:hAnsi="IBM Plex Sans"/>
            <w:sz w:val="18"/>
            <w:szCs w:val="18"/>
            <w:lang w:val="de-DE"/>
          </w:rPr>
          <w:t>2</w:t>
        </w:r>
        <w:r w:rsidRPr="009915AB">
          <w:rPr>
            <w:rFonts w:ascii="IBM Plex Sans" w:hAnsi="IBM Plex Sans"/>
            <w:sz w:val="18"/>
            <w:szCs w:val="18"/>
          </w:rPr>
          <w:fldChar w:fldCharType="end"/>
        </w:r>
        <w:r w:rsidRPr="009915AB">
          <w:rPr>
            <w:rFonts w:ascii="IBM Plex Sans" w:hAnsi="IBM Plex Sans"/>
            <w:sz w:val="18"/>
            <w:szCs w:val="18"/>
          </w:rPr>
          <w:tab/>
        </w:r>
        <w:r w:rsidRPr="009915AB">
          <w:rPr>
            <w:rFonts w:ascii="IBM Plex Sans" w:hAnsi="IBM Plex Sans"/>
            <w:sz w:val="18"/>
            <w:szCs w:val="18"/>
          </w:rPr>
          <w:tab/>
        </w:r>
        <w:r w:rsidR="00F8736E">
          <w:rPr>
            <w:rFonts w:ascii="IBM Plex Sans" w:hAnsi="IBM Plex Sans"/>
            <w:sz w:val="18"/>
            <w:szCs w:val="18"/>
          </w:rPr>
          <w:tab/>
        </w:r>
        <w:r w:rsidR="00246EAE">
          <w:rPr>
            <w:rFonts w:ascii="IBM Plex Sans" w:hAnsi="IBM Plex Sans"/>
            <w:sz w:val="20"/>
            <w:szCs w:val="20"/>
          </w:rPr>
          <w:t>Sommer 202</w:t>
        </w:r>
        <w:r w:rsidR="00620928">
          <w:rPr>
            <w:rFonts w:ascii="IBM Plex Sans" w:hAnsi="IBM Plex Sans"/>
            <w:sz w:val="20"/>
            <w:szCs w:val="20"/>
          </w:rPr>
          <w:t>6</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A35C" w14:textId="5F2972D5" w:rsidR="00A35F48" w:rsidRDefault="00A35F48" w:rsidP="00A960CF">
    <w:pPr>
      <w:pStyle w:val="Kopfzeile"/>
      <w:ind w:hanging="142"/>
    </w:pPr>
    <w:r>
      <w:rPr>
        <w:noProof/>
      </w:rPr>
      <mc:AlternateContent>
        <mc:Choice Requires="wps">
          <w:drawing>
            <wp:anchor distT="45720" distB="45720" distL="114300" distR="114300" simplePos="0" relativeHeight="251661312" behindDoc="0" locked="0" layoutInCell="1" allowOverlap="1" wp14:anchorId="283F1359" wp14:editId="36C221F8">
              <wp:simplePos x="0" y="0"/>
              <wp:positionH relativeFrom="page">
                <wp:posOffset>4457700</wp:posOffset>
              </wp:positionH>
              <wp:positionV relativeFrom="paragraph">
                <wp:posOffset>153035</wp:posOffset>
              </wp:positionV>
              <wp:extent cx="2476500" cy="1404620"/>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noFill/>
                        <a:miter lim="800000"/>
                        <a:headEnd/>
                        <a:tailEnd/>
                      </a:ln>
                    </wps:spPr>
                    <wps:txbx>
                      <w:txbxContent>
                        <w:p w14:paraId="2A5D2CEF" w14:textId="3685D8B8" w:rsidR="00A35F48" w:rsidRPr="00D542F3" w:rsidRDefault="005722BE" w:rsidP="00A35F48">
                          <w:pPr>
                            <w:jc w:val="right"/>
                            <w:rPr>
                              <w:rFonts w:ascii="IBM Plex Sans" w:hAnsi="IBM Plex Sans"/>
                              <w:sz w:val="20"/>
                              <w:szCs w:val="20"/>
                              <w:lang w:val="de-AT"/>
                            </w:rPr>
                          </w:pPr>
                          <w:r>
                            <w:rPr>
                              <w:rFonts w:ascii="IBM Plex Sans" w:hAnsi="IBM Plex Sans"/>
                              <w:sz w:val="20"/>
                              <w:szCs w:val="20"/>
                              <w:lang w:val="de-AT"/>
                            </w:rPr>
                            <w:t>Sommer 20</w:t>
                          </w:r>
                          <w:r w:rsidR="001C5DA6" w:rsidRPr="00D542F3">
                            <w:rPr>
                              <w:rFonts w:ascii="IBM Plex Sans" w:hAnsi="IBM Plex Sans"/>
                              <w:sz w:val="20"/>
                              <w:szCs w:val="20"/>
                              <w:lang w:val="de-AT"/>
                            </w:rPr>
                            <w:t>2</w:t>
                          </w:r>
                          <w:r w:rsidR="00766F13">
                            <w:rPr>
                              <w:rFonts w:ascii="IBM Plex Sans" w:hAnsi="IBM Plex Sans"/>
                              <w:sz w:val="20"/>
                              <w:szCs w:val="20"/>
                              <w:lang w:val="de-AT"/>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F1359" id="_x0000_t202" coordsize="21600,21600" o:spt="202" path="m,l,21600r21600,l21600,xe">
              <v:stroke joinstyle="miter"/>
              <v:path gradientshapeok="t" o:connecttype="rect"/>
            </v:shapetype>
            <v:shape id="Textfeld 2" o:spid="_x0000_s1027" type="#_x0000_t202" style="position:absolute;margin-left:351pt;margin-top:12.05pt;width:19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" stroked="f">
              <v:textbox style="mso-fit-shape-to-text:t">
                <w:txbxContent>
                  <w:p w14:paraId="2A5D2CEF" w14:textId="3685D8B8" w:rsidR="00A35F48" w:rsidRPr="00D542F3" w:rsidRDefault="005722BE" w:rsidP="00A35F48">
                    <w:pPr>
                      <w:jc w:val="right"/>
                      <w:rPr>
                        <w:rFonts w:ascii="IBM Plex Sans" w:hAnsi="IBM Plex Sans"/>
                        <w:sz w:val="20"/>
                        <w:szCs w:val="20"/>
                        <w:lang w:val="de-AT"/>
                      </w:rPr>
                    </w:pPr>
                    <w:r>
                      <w:rPr>
                        <w:rFonts w:ascii="IBM Plex Sans" w:hAnsi="IBM Plex Sans"/>
                        <w:sz w:val="20"/>
                        <w:szCs w:val="20"/>
                        <w:lang w:val="de-AT"/>
                      </w:rPr>
                      <w:t>Sommer 20</w:t>
                    </w:r>
                    <w:r w:rsidR="001C5DA6" w:rsidRPr="00D542F3">
                      <w:rPr>
                        <w:rFonts w:ascii="IBM Plex Sans" w:hAnsi="IBM Plex Sans"/>
                        <w:sz w:val="20"/>
                        <w:szCs w:val="20"/>
                        <w:lang w:val="de-AT"/>
                      </w:rPr>
                      <w:t>2</w:t>
                    </w:r>
                    <w:r w:rsidR="00766F13">
                      <w:rPr>
                        <w:rFonts w:ascii="IBM Plex Sans" w:hAnsi="IBM Plex Sans"/>
                        <w:sz w:val="20"/>
                        <w:szCs w:val="20"/>
                        <w:lang w:val="de-AT"/>
                      </w:rPr>
                      <w:t>6</w:t>
                    </w:r>
                  </w:p>
                </w:txbxContent>
              </v:textbox>
              <w10:wrap type="square" anchorx="page"/>
            </v:shape>
          </w:pict>
        </mc:Fallback>
      </mc:AlternateContent>
    </w:r>
    <w:r w:rsidR="004254C0" w:rsidRPr="004254C0">
      <w:rPr>
        <w:noProof/>
      </w:rPr>
      <w:t xml:space="preserve"> </w:t>
    </w:r>
    <w:r w:rsidR="004254C0">
      <w:rPr>
        <w:noProof/>
      </w:rPr>
      <w:drawing>
        <wp:inline distT="0" distB="0" distL="0" distR="0" wp14:anchorId="113415B7" wp14:editId="1631D0FE">
          <wp:extent cx="2181225" cy="1542111"/>
          <wp:effectExtent l="0" t="0" r="0" b="1270"/>
          <wp:docPr id="1427501351" name="Grafik 142750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851" cy="15595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F661E"/>
    <w:multiLevelType w:val="multilevel"/>
    <w:tmpl w:val="B2D2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95AF0"/>
    <w:multiLevelType w:val="hybridMultilevel"/>
    <w:tmpl w:val="CDBC1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1E10C4"/>
    <w:multiLevelType w:val="hybridMultilevel"/>
    <w:tmpl w:val="E1EA63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41377241">
    <w:abstractNumId w:val="1"/>
  </w:num>
  <w:num w:numId="2" w16cid:durableId="910963917">
    <w:abstractNumId w:val="2"/>
  </w:num>
  <w:num w:numId="3" w16cid:durableId="560485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F48"/>
    <w:rsid w:val="00023D09"/>
    <w:rsid w:val="0003120B"/>
    <w:rsid w:val="000418CD"/>
    <w:rsid w:val="0004234D"/>
    <w:rsid w:val="00043796"/>
    <w:rsid w:val="00065B3A"/>
    <w:rsid w:val="000777D5"/>
    <w:rsid w:val="00077BBA"/>
    <w:rsid w:val="000A71B9"/>
    <w:rsid w:val="000C532B"/>
    <w:rsid w:val="00123502"/>
    <w:rsid w:val="00130A62"/>
    <w:rsid w:val="0017299F"/>
    <w:rsid w:val="001777D0"/>
    <w:rsid w:val="001B10F3"/>
    <w:rsid w:val="001C059D"/>
    <w:rsid w:val="001C5DA6"/>
    <w:rsid w:val="001E74A2"/>
    <w:rsid w:val="001F6234"/>
    <w:rsid w:val="00227CE7"/>
    <w:rsid w:val="00246EAE"/>
    <w:rsid w:val="00272A8E"/>
    <w:rsid w:val="00280589"/>
    <w:rsid w:val="0028419B"/>
    <w:rsid w:val="002912D4"/>
    <w:rsid w:val="002C084D"/>
    <w:rsid w:val="002E033E"/>
    <w:rsid w:val="002F145B"/>
    <w:rsid w:val="002F4966"/>
    <w:rsid w:val="00303DCF"/>
    <w:rsid w:val="00306234"/>
    <w:rsid w:val="0032156B"/>
    <w:rsid w:val="00327DF1"/>
    <w:rsid w:val="0034034A"/>
    <w:rsid w:val="003658BE"/>
    <w:rsid w:val="003C4517"/>
    <w:rsid w:val="003E76E1"/>
    <w:rsid w:val="003F2B94"/>
    <w:rsid w:val="004254C0"/>
    <w:rsid w:val="004270D5"/>
    <w:rsid w:val="00457D44"/>
    <w:rsid w:val="004A0B4F"/>
    <w:rsid w:val="004F45FB"/>
    <w:rsid w:val="00513AAC"/>
    <w:rsid w:val="00527656"/>
    <w:rsid w:val="00553DB5"/>
    <w:rsid w:val="005678BD"/>
    <w:rsid w:val="0057061D"/>
    <w:rsid w:val="005722BE"/>
    <w:rsid w:val="005A4CDE"/>
    <w:rsid w:val="005C2A48"/>
    <w:rsid w:val="006110D2"/>
    <w:rsid w:val="00620928"/>
    <w:rsid w:val="00636D0B"/>
    <w:rsid w:val="0065431F"/>
    <w:rsid w:val="00684108"/>
    <w:rsid w:val="006A2857"/>
    <w:rsid w:val="006C0C24"/>
    <w:rsid w:val="006D4D1C"/>
    <w:rsid w:val="00735F22"/>
    <w:rsid w:val="00765A57"/>
    <w:rsid w:val="00766F13"/>
    <w:rsid w:val="007B2570"/>
    <w:rsid w:val="007E4DBD"/>
    <w:rsid w:val="007E5D52"/>
    <w:rsid w:val="00811944"/>
    <w:rsid w:val="00860E7C"/>
    <w:rsid w:val="008822C7"/>
    <w:rsid w:val="008B6F2B"/>
    <w:rsid w:val="008E679F"/>
    <w:rsid w:val="009227F9"/>
    <w:rsid w:val="00953F67"/>
    <w:rsid w:val="00954317"/>
    <w:rsid w:val="009612A5"/>
    <w:rsid w:val="009915AB"/>
    <w:rsid w:val="009D08C0"/>
    <w:rsid w:val="00A01EAF"/>
    <w:rsid w:val="00A06C49"/>
    <w:rsid w:val="00A13EC6"/>
    <w:rsid w:val="00A35F48"/>
    <w:rsid w:val="00A82A3A"/>
    <w:rsid w:val="00A85495"/>
    <w:rsid w:val="00A9286B"/>
    <w:rsid w:val="00A9529B"/>
    <w:rsid w:val="00A960CF"/>
    <w:rsid w:val="00AB602F"/>
    <w:rsid w:val="00AB76B8"/>
    <w:rsid w:val="00B048F8"/>
    <w:rsid w:val="00B14DA3"/>
    <w:rsid w:val="00B14E0F"/>
    <w:rsid w:val="00B22C1E"/>
    <w:rsid w:val="00B27CB5"/>
    <w:rsid w:val="00B338E8"/>
    <w:rsid w:val="00B37085"/>
    <w:rsid w:val="00B64B8B"/>
    <w:rsid w:val="00B7035D"/>
    <w:rsid w:val="00B71BFA"/>
    <w:rsid w:val="00B75A5B"/>
    <w:rsid w:val="00BA48E3"/>
    <w:rsid w:val="00BC5F40"/>
    <w:rsid w:val="00BD7AAD"/>
    <w:rsid w:val="00C47661"/>
    <w:rsid w:val="00C62F7B"/>
    <w:rsid w:val="00CB0987"/>
    <w:rsid w:val="00CC39BB"/>
    <w:rsid w:val="00CE3E1C"/>
    <w:rsid w:val="00D04640"/>
    <w:rsid w:val="00D20EB1"/>
    <w:rsid w:val="00D22F6F"/>
    <w:rsid w:val="00D35E34"/>
    <w:rsid w:val="00D50F77"/>
    <w:rsid w:val="00D542F3"/>
    <w:rsid w:val="00D71B05"/>
    <w:rsid w:val="00DA228D"/>
    <w:rsid w:val="00DB739B"/>
    <w:rsid w:val="00DC1ADC"/>
    <w:rsid w:val="00DC4EAD"/>
    <w:rsid w:val="00DC73BC"/>
    <w:rsid w:val="00DF0AE1"/>
    <w:rsid w:val="00E5143E"/>
    <w:rsid w:val="00E53DB2"/>
    <w:rsid w:val="00E845F9"/>
    <w:rsid w:val="00EA173A"/>
    <w:rsid w:val="00EC1454"/>
    <w:rsid w:val="00ED0352"/>
    <w:rsid w:val="00ED0D11"/>
    <w:rsid w:val="00EE31C0"/>
    <w:rsid w:val="00EE4991"/>
    <w:rsid w:val="00F02422"/>
    <w:rsid w:val="00F05C1D"/>
    <w:rsid w:val="00F42CD6"/>
    <w:rsid w:val="00F6135D"/>
    <w:rsid w:val="00F83E45"/>
    <w:rsid w:val="00F8736E"/>
    <w:rsid w:val="00F94F07"/>
    <w:rsid w:val="00FB0EBE"/>
    <w:rsid w:val="00FD48A1"/>
    <w:rsid w:val="00FD6245"/>
    <w:rsid w:val="00FE39B3"/>
    <w:rsid w:val="00FF67E3"/>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C7566"/>
  <w15:chartTrackingRefBased/>
  <w15:docId w15:val="{E5D6B45D-11DE-484A-8DE2-8529C551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6C49"/>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B0E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semiHidden/>
    <w:unhideWhenUsed/>
    <w:qFormat/>
    <w:rsid w:val="00BC5F40"/>
    <w:pPr>
      <w:keepNext/>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uiPriority w:val="9"/>
    <w:semiHidden/>
    <w:unhideWhenUsed/>
    <w:qFormat/>
    <w:rsid w:val="00246EAE"/>
    <w:pPr>
      <w:keepNext/>
      <w:keepLines/>
      <w:spacing w:before="40"/>
      <w:outlineLvl w:val="2"/>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9"/>
    <w:semiHidden/>
    <w:unhideWhenUsed/>
    <w:qFormat/>
    <w:rsid w:val="00DB739B"/>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A35F48"/>
  </w:style>
  <w:style w:type="paragraph" w:styleId="Fuzeile">
    <w:name w:val="footer"/>
    <w:basedOn w:val="Standard"/>
    <w:link w:val="Fu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A35F48"/>
  </w:style>
  <w:style w:type="character" w:styleId="Hyperlink">
    <w:name w:val="Hyperlink"/>
    <w:basedOn w:val="Absatz-Standardschriftart"/>
    <w:uiPriority w:val="99"/>
    <w:unhideWhenUsed/>
    <w:rsid w:val="00280589"/>
    <w:rPr>
      <w:color w:val="0563C1" w:themeColor="hyperlink"/>
      <w:u w:val="single"/>
    </w:rPr>
  </w:style>
  <w:style w:type="character" w:styleId="NichtaufgelsteErwhnung">
    <w:name w:val="Unresolved Mention"/>
    <w:basedOn w:val="Absatz-Standardschriftart"/>
    <w:uiPriority w:val="99"/>
    <w:semiHidden/>
    <w:unhideWhenUsed/>
    <w:rsid w:val="00280589"/>
    <w:rPr>
      <w:color w:val="605E5C"/>
      <w:shd w:val="clear" w:color="auto" w:fill="E1DFDD"/>
    </w:rPr>
  </w:style>
  <w:style w:type="character" w:customStyle="1" w:styleId="berschrift2Zchn">
    <w:name w:val="Überschrift 2 Zchn"/>
    <w:basedOn w:val="Absatz-Standardschriftart"/>
    <w:link w:val="berschrift2"/>
    <w:semiHidden/>
    <w:rsid w:val="00BC5F40"/>
    <w:rPr>
      <w:rFonts w:ascii="Calibri Light" w:eastAsia="Times New Roman" w:hAnsi="Calibri Light" w:cs="Times New Roman"/>
      <w:b/>
      <w:bCs/>
      <w:i/>
      <w:iCs/>
      <w:sz w:val="28"/>
      <w:szCs w:val="28"/>
      <w:lang w:val="de-DE" w:eastAsia="de-DE"/>
    </w:rPr>
  </w:style>
  <w:style w:type="paragraph" w:styleId="Textkrper">
    <w:name w:val="Body Text"/>
    <w:basedOn w:val="Standard"/>
    <w:link w:val="TextkrperZchn"/>
    <w:rsid w:val="00BC5F40"/>
    <w:pPr>
      <w:ind w:right="2232"/>
      <w:jc w:val="both"/>
    </w:pPr>
    <w:rPr>
      <w:rFonts w:ascii="Arial" w:hAnsi="Arial" w:cs="Arial"/>
      <w:sz w:val="22"/>
    </w:rPr>
  </w:style>
  <w:style w:type="character" w:customStyle="1" w:styleId="TextkrperZchn">
    <w:name w:val="Textkörper Zchn"/>
    <w:basedOn w:val="Absatz-Standardschriftart"/>
    <w:link w:val="Textkrper"/>
    <w:rsid w:val="00BC5F40"/>
    <w:rPr>
      <w:rFonts w:ascii="Arial" w:eastAsia="Times New Roman" w:hAnsi="Arial" w:cs="Arial"/>
      <w:szCs w:val="24"/>
      <w:lang w:val="de-DE" w:eastAsia="de-DE"/>
    </w:rPr>
  </w:style>
  <w:style w:type="paragraph" w:customStyle="1" w:styleId="description">
    <w:name w:val="description"/>
    <w:basedOn w:val="Standard"/>
    <w:rsid w:val="00BC5F40"/>
    <w:pPr>
      <w:spacing w:before="100" w:beforeAutospacing="1" w:after="100" w:afterAutospacing="1"/>
    </w:pPr>
  </w:style>
  <w:style w:type="character" w:styleId="Fett">
    <w:name w:val="Strong"/>
    <w:uiPriority w:val="22"/>
    <w:qFormat/>
    <w:rsid w:val="00BC5F40"/>
    <w:rPr>
      <w:b/>
      <w:bCs/>
    </w:rPr>
  </w:style>
  <w:style w:type="paragraph" w:styleId="KeinLeerraum">
    <w:name w:val="No Spacing"/>
    <w:uiPriority w:val="1"/>
    <w:qFormat/>
    <w:rsid w:val="00BC5F40"/>
    <w:pPr>
      <w:spacing w:after="0" w:line="240" w:lineRule="auto"/>
    </w:pPr>
    <w:rPr>
      <w:rFonts w:ascii="Times New Roman" w:eastAsia="Times New Roman" w:hAnsi="Times New Roman" w:cs="Times New Roman"/>
      <w:sz w:val="24"/>
      <w:szCs w:val="24"/>
      <w:lang w:val="de-DE" w:eastAsia="de-DE"/>
    </w:rPr>
  </w:style>
  <w:style w:type="paragraph" w:styleId="Sprechblasentext">
    <w:name w:val="Balloon Text"/>
    <w:basedOn w:val="Standard"/>
    <w:link w:val="SprechblasentextZchn"/>
    <w:uiPriority w:val="99"/>
    <w:semiHidden/>
    <w:unhideWhenUsed/>
    <w:rsid w:val="005A4C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A4CDE"/>
    <w:rPr>
      <w:rFonts w:ascii="Segoe UI" w:eastAsia="Times New Roman" w:hAnsi="Segoe UI" w:cs="Segoe UI"/>
      <w:sz w:val="18"/>
      <w:szCs w:val="18"/>
      <w:lang w:val="de-DE" w:eastAsia="de-DE"/>
    </w:rPr>
  </w:style>
  <w:style w:type="character" w:styleId="Kommentarzeichen">
    <w:name w:val="annotation reference"/>
    <w:basedOn w:val="Absatz-Standardschriftart"/>
    <w:uiPriority w:val="99"/>
    <w:semiHidden/>
    <w:unhideWhenUsed/>
    <w:rsid w:val="00EE31C0"/>
    <w:rPr>
      <w:sz w:val="16"/>
      <w:szCs w:val="16"/>
    </w:rPr>
  </w:style>
  <w:style w:type="paragraph" w:styleId="Kommentartext">
    <w:name w:val="annotation text"/>
    <w:basedOn w:val="Standard"/>
    <w:link w:val="KommentartextZchn"/>
    <w:uiPriority w:val="99"/>
    <w:unhideWhenUsed/>
    <w:rsid w:val="00EE31C0"/>
    <w:rPr>
      <w:sz w:val="20"/>
      <w:szCs w:val="20"/>
    </w:rPr>
  </w:style>
  <w:style w:type="character" w:customStyle="1" w:styleId="KommentartextZchn">
    <w:name w:val="Kommentartext Zchn"/>
    <w:basedOn w:val="Absatz-Standardschriftart"/>
    <w:link w:val="Kommentartext"/>
    <w:uiPriority w:val="99"/>
    <w:rsid w:val="00EE31C0"/>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EE31C0"/>
    <w:rPr>
      <w:b/>
      <w:bCs/>
    </w:rPr>
  </w:style>
  <w:style w:type="character" w:customStyle="1" w:styleId="KommentarthemaZchn">
    <w:name w:val="Kommentarthema Zchn"/>
    <w:basedOn w:val="KommentartextZchn"/>
    <w:link w:val="Kommentarthema"/>
    <w:uiPriority w:val="99"/>
    <w:semiHidden/>
    <w:rsid w:val="00EE31C0"/>
    <w:rPr>
      <w:rFonts w:ascii="Times New Roman" w:eastAsia="Times New Roman" w:hAnsi="Times New Roman" w:cs="Times New Roman"/>
      <w:b/>
      <w:bCs/>
      <w:sz w:val="20"/>
      <w:szCs w:val="20"/>
      <w:lang w:val="de-DE" w:eastAsia="de-DE"/>
    </w:rPr>
  </w:style>
  <w:style w:type="paragraph" w:styleId="Listenabsatz">
    <w:name w:val="List Paragraph"/>
    <w:basedOn w:val="Standard"/>
    <w:uiPriority w:val="34"/>
    <w:qFormat/>
    <w:rsid w:val="00766F13"/>
    <w:pPr>
      <w:ind w:left="720"/>
      <w:contextualSpacing/>
    </w:pPr>
  </w:style>
  <w:style w:type="paragraph" w:styleId="Textkrper2">
    <w:name w:val="Body Text 2"/>
    <w:basedOn w:val="Standard"/>
    <w:link w:val="Textkrper2Zchn"/>
    <w:rsid w:val="00766F13"/>
    <w:pPr>
      <w:spacing w:after="120" w:line="480" w:lineRule="auto"/>
    </w:pPr>
  </w:style>
  <w:style w:type="character" w:customStyle="1" w:styleId="Textkrper2Zchn">
    <w:name w:val="Textkörper 2 Zchn"/>
    <w:basedOn w:val="Absatz-Standardschriftart"/>
    <w:link w:val="Textkrper2"/>
    <w:rsid w:val="00766F13"/>
    <w:rPr>
      <w:rFonts w:ascii="Times New Roman" w:eastAsia="Times New Roman" w:hAnsi="Times New Roman" w:cs="Times New Roman"/>
      <w:sz w:val="24"/>
      <w:szCs w:val="24"/>
      <w:lang w:val="de-DE" w:eastAsia="de-DE"/>
    </w:rPr>
  </w:style>
  <w:style w:type="character" w:customStyle="1" w:styleId="berschrift1Zchn">
    <w:name w:val="Überschrift 1 Zchn"/>
    <w:basedOn w:val="Absatz-Standardschriftart"/>
    <w:link w:val="berschrift1"/>
    <w:uiPriority w:val="9"/>
    <w:rsid w:val="00FB0EBE"/>
    <w:rPr>
      <w:rFonts w:asciiTheme="majorHAnsi" w:eastAsiaTheme="majorEastAsia" w:hAnsiTheme="majorHAnsi" w:cstheme="majorBidi"/>
      <w:color w:val="2F5496" w:themeColor="accent1" w:themeShade="BF"/>
      <w:sz w:val="32"/>
      <w:szCs w:val="32"/>
      <w:lang w:val="de-DE" w:eastAsia="de-DE"/>
    </w:rPr>
  </w:style>
  <w:style w:type="character" w:customStyle="1" w:styleId="berschrift6Zchn">
    <w:name w:val="Überschrift 6 Zchn"/>
    <w:basedOn w:val="Absatz-Standardschriftart"/>
    <w:link w:val="berschrift6"/>
    <w:uiPriority w:val="9"/>
    <w:semiHidden/>
    <w:rsid w:val="00DB739B"/>
    <w:rPr>
      <w:rFonts w:asciiTheme="majorHAnsi" w:eastAsiaTheme="majorEastAsia" w:hAnsiTheme="majorHAnsi" w:cstheme="majorBidi"/>
      <w:color w:val="1F3763" w:themeColor="accent1" w:themeShade="7F"/>
      <w:sz w:val="24"/>
      <w:szCs w:val="24"/>
      <w:lang w:val="de-DE" w:eastAsia="de-DE"/>
    </w:rPr>
  </w:style>
  <w:style w:type="character" w:customStyle="1" w:styleId="berschrift3Zchn">
    <w:name w:val="Überschrift 3 Zchn"/>
    <w:basedOn w:val="Absatz-Standardschriftart"/>
    <w:link w:val="berschrift3"/>
    <w:uiPriority w:val="9"/>
    <w:semiHidden/>
    <w:rsid w:val="00246EAE"/>
    <w:rPr>
      <w:rFonts w:asciiTheme="majorHAnsi" w:eastAsiaTheme="majorEastAsia" w:hAnsiTheme="majorHAnsi" w:cstheme="majorBidi"/>
      <w:color w:val="1F3763" w:themeColor="accent1" w:themeShade="7F"/>
      <w:sz w:val="24"/>
      <w:szCs w:val="24"/>
      <w:lang w:val="de-DE" w:eastAsia="de-DE"/>
    </w:rPr>
  </w:style>
  <w:style w:type="paragraph" w:customStyle="1" w:styleId="news-fact">
    <w:name w:val="news-fact"/>
    <w:basedOn w:val="Standard"/>
    <w:rsid w:val="00F02422"/>
    <w:pPr>
      <w:spacing w:before="100" w:beforeAutospacing="1" w:after="100" w:afterAutospacing="1"/>
    </w:pPr>
    <w:rPr>
      <w:lang w:val="de-AT" w:eastAsia="de-AT"/>
    </w:rPr>
  </w:style>
  <w:style w:type="paragraph" w:styleId="StandardWeb">
    <w:name w:val="Normal (Web)"/>
    <w:basedOn w:val="Standard"/>
    <w:uiPriority w:val="99"/>
    <w:semiHidden/>
    <w:unhideWhenUsed/>
    <w:rsid w:val="00F02422"/>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561699">
      <w:bodyDiv w:val="1"/>
      <w:marLeft w:val="0"/>
      <w:marRight w:val="0"/>
      <w:marTop w:val="0"/>
      <w:marBottom w:val="0"/>
      <w:divBdr>
        <w:top w:val="none" w:sz="0" w:space="0" w:color="auto"/>
        <w:left w:val="none" w:sz="0" w:space="0" w:color="auto"/>
        <w:bottom w:val="none" w:sz="0" w:space="0" w:color="auto"/>
        <w:right w:val="none" w:sz="0" w:space="0" w:color="auto"/>
      </w:divBdr>
    </w:div>
    <w:div w:id="99221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887</Words>
  <Characters>5245</Characters>
  <Application>Microsoft Office Word</Application>
  <DocSecurity>0</DocSecurity>
  <Lines>98</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St. Anton am Arlberg - Presse</dc:creator>
  <cp:keywords/>
  <dc:description/>
  <cp:lastModifiedBy>Direktion | Tourismusverband St. Anton am Arlberg</cp:lastModifiedBy>
  <cp:revision>44</cp:revision>
  <cp:lastPrinted>2026-04-10T14:18:00Z</cp:lastPrinted>
  <dcterms:created xsi:type="dcterms:W3CDTF">2025-09-15T09:23:00Z</dcterms:created>
  <dcterms:modified xsi:type="dcterms:W3CDTF">2026-06-19T06:30:00Z</dcterms:modified>
</cp:coreProperties>
</file>