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9F45F" w14:textId="77777777" w:rsidR="00C24CBB" w:rsidRDefault="00C24CBB" w:rsidP="00EE24A4">
      <w:pPr>
        <w:rPr>
          <w:rFonts w:asciiTheme="majorHAnsi" w:eastAsiaTheme="majorEastAsia" w:hAnsiTheme="majorHAnsi" w:cstheme="majorBidi"/>
          <w:b/>
          <w:bCs/>
          <w:caps/>
          <w:color w:val="B51F1F" w:themeColor="accent1"/>
          <w:spacing w:val="60"/>
          <w:kern w:val="28"/>
          <w:sz w:val="68"/>
          <w:szCs w:val="56"/>
          <w:lang w:val="de-DE"/>
        </w:rPr>
      </w:pPr>
    </w:p>
    <w:p w14:paraId="2333B5F7" w14:textId="2DEAD742" w:rsidR="00D53A6A" w:rsidRPr="00DC5E42" w:rsidRDefault="002355F3" w:rsidP="00D53A6A">
      <w:pPr>
        <w:spacing w:after="0"/>
        <w:rPr>
          <w:rFonts w:asciiTheme="majorHAnsi" w:eastAsiaTheme="majorEastAsia" w:hAnsiTheme="majorHAnsi" w:cstheme="majorBidi"/>
          <w:b/>
          <w:bCs/>
          <w:caps/>
          <w:color w:val="B51F1F" w:themeColor="accent1"/>
          <w:spacing w:val="60"/>
          <w:kern w:val="28"/>
          <w:sz w:val="60"/>
          <w:szCs w:val="60"/>
          <w:lang w:val="de-DE"/>
        </w:rPr>
      </w:pPr>
      <w:r w:rsidRPr="002355F3">
        <w:rPr>
          <w:rFonts w:asciiTheme="majorHAnsi" w:eastAsiaTheme="majorEastAsia" w:hAnsiTheme="majorHAnsi" w:cstheme="majorBidi"/>
          <w:b/>
          <w:bCs/>
          <w:caps/>
          <w:color w:val="B51F1F" w:themeColor="accent1"/>
          <w:spacing w:val="60"/>
          <w:kern w:val="28"/>
          <w:sz w:val="60"/>
          <w:szCs w:val="60"/>
          <w:lang w:val="de-DE"/>
        </w:rPr>
        <w:t>URLAUB IN TIROL</w:t>
      </w:r>
    </w:p>
    <w:p w14:paraId="1CD1F9F5" w14:textId="2550D4C5" w:rsidR="00D8616C" w:rsidRPr="00DC5E42" w:rsidRDefault="002355F3" w:rsidP="00D8616C">
      <w:pPr>
        <w:spacing w:after="0"/>
        <w:rPr>
          <w:rFonts w:asciiTheme="majorHAnsi" w:eastAsiaTheme="majorEastAsia" w:hAnsiTheme="majorHAnsi" w:cstheme="majorBidi"/>
          <w:b/>
          <w:bCs/>
          <w:caps/>
          <w:color w:val="B51F1F" w:themeColor="accent1"/>
          <w:spacing w:val="60"/>
          <w:kern w:val="28"/>
          <w:sz w:val="60"/>
          <w:szCs w:val="60"/>
          <w:lang w:val="de-DE"/>
        </w:rPr>
      </w:pPr>
      <w:r w:rsidRPr="002355F3">
        <w:rPr>
          <w:rFonts w:asciiTheme="majorHAnsi" w:eastAsiaTheme="majorEastAsia" w:hAnsiTheme="majorHAnsi" w:cstheme="majorBidi"/>
          <w:caps/>
          <w:color w:val="B51F1F" w:themeColor="accent1"/>
          <w:spacing w:val="60"/>
          <w:kern w:val="28"/>
          <w:sz w:val="60"/>
          <w:szCs w:val="60"/>
          <w:lang w:val="de-DE"/>
        </w:rPr>
        <w:t>bleibt gefragt: Sommersaison mit positivem Ergebnis</w:t>
      </w:r>
      <w:r w:rsidRPr="002355F3">
        <w:rPr>
          <w:rFonts w:asciiTheme="majorHAnsi" w:eastAsiaTheme="majorEastAsia" w:hAnsiTheme="majorHAnsi" w:cstheme="majorBidi"/>
          <w:caps/>
          <w:color w:val="B51F1F" w:themeColor="accent1"/>
          <w:spacing w:val="60"/>
          <w:kern w:val="28"/>
          <w:sz w:val="60"/>
          <w:szCs w:val="60"/>
          <w:lang w:val="de-DE"/>
        </w:rPr>
        <w:t xml:space="preserve"> </w:t>
      </w:r>
    </w:p>
    <w:p w14:paraId="676214D6" w14:textId="77777777" w:rsidR="0026675A" w:rsidRDefault="0026675A" w:rsidP="00464CEC">
      <w:pPr>
        <w:rPr>
          <w:i/>
          <w:sz w:val="26"/>
          <w:szCs w:val="22"/>
          <w:lang w:val="de-DE"/>
        </w:rPr>
      </w:pPr>
    </w:p>
    <w:p w14:paraId="4B1B24A5" w14:textId="6BCA2220" w:rsidR="00940EF0" w:rsidRPr="00C40FA5" w:rsidRDefault="005D5BC9" w:rsidP="00464CEC">
      <w:pPr>
        <w:rPr>
          <w:i/>
          <w:sz w:val="24"/>
          <w:szCs w:val="24"/>
        </w:rPr>
      </w:pPr>
      <w:r w:rsidRPr="005D5BC9">
        <w:rPr>
          <w:i/>
          <w:sz w:val="24"/>
          <w:szCs w:val="24"/>
        </w:rPr>
        <w:t>Tirols Anziehungskraft als Reiseziel ist ungebrochen. Nach fünf von sechs Monaten der aktuellen Sommersaison weist die Tourismusstatistik eine positive Bilanz aus: 21,4 Millionen Übernachtungen bedeuten ein Plus von 2,8 Prozent, die Ankünfte sind um 4,8 Prozent auf 6,2 Millionen gewachsen. Für den kommenden Winter ist die Nachfrage aktuell noch etwas verhalten, die Buchungslage liegt leicht hinter dem Vorjahr zurück.</w:t>
      </w:r>
    </w:p>
    <w:p w14:paraId="250FE9E3" w14:textId="77777777" w:rsidR="005D5BC9" w:rsidRPr="005D5BC9" w:rsidRDefault="001F5F6E" w:rsidP="005D5BC9">
      <w:pPr>
        <w:rPr>
          <w:color w:val="000000" w:themeColor="text1"/>
          <w:lang w:val="de-DE"/>
        </w:rPr>
      </w:pPr>
      <w:r w:rsidRPr="001F5F6E">
        <w:rPr>
          <w:b/>
          <w:bCs/>
          <w:color w:val="000000" w:themeColor="text1"/>
          <w:lang w:val="de-DE"/>
        </w:rPr>
        <w:t xml:space="preserve">Innsbruck, </w:t>
      </w:r>
      <w:r w:rsidR="00940EF0">
        <w:rPr>
          <w:b/>
          <w:bCs/>
          <w:color w:val="000000" w:themeColor="text1"/>
          <w:lang w:val="de-DE"/>
        </w:rPr>
        <w:t>2</w:t>
      </w:r>
      <w:r w:rsidR="005D5BC9">
        <w:rPr>
          <w:b/>
          <w:bCs/>
          <w:color w:val="000000" w:themeColor="text1"/>
          <w:lang w:val="de-DE"/>
        </w:rPr>
        <w:t>2</w:t>
      </w:r>
      <w:r w:rsidRPr="001F5F6E">
        <w:rPr>
          <w:b/>
          <w:bCs/>
          <w:color w:val="000000" w:themeColor="text1"/>
          <w:lang w:val="de-DE"/>
        </w:rPr>
        <w:t xml:space="preserve">. </w:t>
      </w:r>
      <w:r w:rsidR="005D5BC9">
        <w:rPr>
          <w:b/>
          <w:bCs/>
          <w:color w:val="000000" w:themeColor="text1"/>
          <w:lang w:val="de-DE"/>
        </w:rPr>
        <w:t>Oktober</w:t>
      </w:r>
      <w:r w:rsidR="00BD1C53">
        <w:rPr>
          <w:b/>
          <w:bCs/>
          <w:color w:val="000000" w:themeColor="text1"/>
          <w:lang w:val="de-DE"/>
        </w:rPr>
        <w:t xml:space="preserve"> </w:t>
      </w:r>
      <w:r w:rsidRPr="001F5F6E">
        <w:rPr>
          <w:b/>
          <w:bCs/>
          <w:color w:val="000000" w:themeColor="text1"/>
          <w:lang w:val="de-DE"/>
        </w:rPr>
        <w:t>202</w:t>
      </w:r>
      <w:r w:rsidR="001D3ED0">
        <w:rPr>
          <w:b/>
          <w:bCs/>
          <w:color w:val="000000" w:themeColor="text1"/>
          <w:lang w:val="de-DE"/>
        </w:rPr>
        <w:t>6</w:t>
      </w:r>
      <w:r w:rsidRPr="001F5F6E">
        <w:rPr>
          <w:color w:val="000000" w:themeColor="text1"/>
          <w:lang w:val="de-DE"/>
        </w:rPr>
        <w:t xml:space="preserve"> – </w:t>
      </w:r>
      <w:r w:rsidR="005D5BC9" w:rsidRPr="005D5BC9">
        <w:rPr>
          <w:color w:val="000000" w:themeColor="text1"/>
          <w:lang w:val="de-DE"/>
        </w:rPr>
        <w:t xml:space="preserve">Die touristische Sommersaison endet mit 31. Oktober, doch eines zeigt sich bereits jetzt: Es ist fast ein Sommer wie damals. Mit der aktuellen Nächtigungsbilanz nähert sich das Ergebnis den Werten aus den frühen 1990ern. In der bisher nächtigungsstärksten Sommersaison 1991 standen für den Zeitraum Mai bis September 21,8 Millionen Nächtigungen zu Buche, heuer sind es 21,4 Millionen. Der aktuelle Wert entspricht gleichzeitig einem Plus von 2,8 Prozent gegenüber dem Vorjahr, die Ankünfte sind um 4,8 Prozent auf 6,2 Millionen gestiegen. Wermutstropfen bleibt die durchschnittliche Aufenthaltsdauer, die im bisherigen Sommer bei 3,4 Tagen und damit um 0,1 Tag unter dem Vorjahr liegt. Gestiegen ist hingegen die Wertschöpfung, die nach einer ersten Berechnung des </w:t>
      </w:r>
      <w:proofErr w:type="gramStart"/>
      <w:r w:rsidR="005D5BC9" w:rsidRPr="005D5BC9">
        <w:rPr>
          <w:color w:val="000000" w:themeColor="text1"/>
          <w:lang w:val="de-DE"/>
        </w:rPr>
        <w:t>MCI Tourismus</w:t>
      </w:r>
      <w:proofErr w:type="gramEnd"/>
      <w:r w:rsidR="005D5BC9" w:rsidRPr="005D5BC9">
        <w:rPr>
          <w:color w:val="000000" w:themeColor="text1"/>
          <w:lang w:val="de-DE"/>
        </w:rPr>
        <w:t xml:space="preserve"> für die diesjährige Sommersaison 2,7 Milliarden Euro beträgt. Das kommt gegenüber dem Vorjahr einem realen Wachstum von 2,4 Prozent gleich.</w:t>
      </w:r>
    </w:p>
    <w:p w14:paraId="6E8C7F68" w14:textId="77777777" w:rsidR="005D5BC9" w:rsidRPr="005D5BC9" w:rsidRDefault="005D5BC9" w:rsidP="005D5BC9">
      <w:pPr>
        <w:rPr>
          <w:color w:val="000000" w:themeColor="text1"/>
          <w:lang w:val="de-DE"/>
        </w:rPr>
      </w:pPr>
      <w:r w:rsidRPr="005D5BC9">
        <w:rPr>
          <w:color w:val="000000" w:themeColor="text1"/>
          <w:lang w:val="de-DE"/>
        </w:rPr>
        <w:t>„Der Sommer ist in puncto Nachfrage eine Erfolgsgeschichte“, bringt es Tirols Tourismuslandesrat Mario Gerber auf den Punkt. Zu verdanken sei dies insbesondere den Investitionen der heimischen Tourismusbranche. „Diese dynamische Entwicklung des Sommerangebots hat eine große Anziehungskraft und Vielfalt bewirkt – von den Unterkünften über die Sommerbergbahnen bis zu Weitwanderstrecken oder Bikeparks“. Potenzial gebe es allerdings noch bei der Wertschöpfung. „Da gilt es, den Sommer stärker in Wert zu setzen“, so Landesrat Gerber. Die durchschnittlichen Tagesausgaben der Urlaubsgäste liegen im Sommer bei 179 Euro, im Winter bei 237 Euro (jeweils ohne Anreise).</w:t>
      </w:r>
    </w:p>
    <w:p w14:paraId="152019A0" w14:textId="77777777" w:rsidR="005D5BC9" w:rsidRDefault="005D5BC9">
      <w:pPr>
        <w:spacing w:line="240" w:lineRule="auto"/>
        <w:rPr>
          <w:color w:val="000000" w:themeColor="text1"/>
          <w:lang w:val="de-DE"/>
        </w:rPr>
      </w:pPr>
      <w:r>
        <w:rPr>
          <w:color w:val="000000" w:themeColor="text1"/>
          <w:lang w:val="de-DE"/>
        </w:rPr>
        <w:br w:type="page"/>
      </w:r>
    </w:p>
    <w:p w14:paraId="1F009FBC" w14:textId="7EC6365A" w:rsidR="005D5BC9" w:rsidRPr="005D5BC9" w:rsidRDefault="005D5BC9" w:rsidP="005D5BC9">
      <w:pPr>
        <w:rPr>
          <w:b/>
          <w:bCs/>
          <w:color w:val="000000" w:themeColor="text1"/>
          <w:lang w:val="de-DE"/>
        </w:rPr>
      </w:pPr>
      <w:r w:rsidRPr="005D5BC9">
        <w:rPr>
          <w:b/>
          <w:bCs/>
          <w:color w:val="000000" w:themeColor="text1"/>
          <w:lang w:val="de-DE"/>
        </w:rPr>
        <w:lastRenderedPageBreak/>
        <w:t>Kernmärkte bilden stabile Basis</w:t>
      </w:r>
    </w:p>
    <w:p w14:paraId="75FCB8F3" w14:textId="77777777" w:rsidR="005D5BC9" w:rsidRPr="005D5BC9" w:rsidRDefault="005D5BC9" w:rsidP="005D5BC9">
      <w:pPr>
        <w:rPr>
          <w:color w:val="000000" w:themeColor="text1"/>
          <w:lang w:val="de-DE"/>
        </w:rPr>
      </w:pPr>
      <w:r w:rsidRPr="005D5BC9">
        <w:rPr>
          <w:color w:val="000000" w:themeColor="text1"/>
          <w:lang w:val="de-DE"/>
        </w:rPr>
        <w:t>Getragen wird das Wachstum in der bisherigen Sommersaison von den Kernmärkten. Deutsche Gäste verbrachten 12,2 Millionen Nächte in Tirol, das entspricht einem Plus von 2,0 Prozent. Ebenfalls gewachsen ist der Heimmarkt Österreich – um 1,5 Prozent auf 2,0 Millionen Nächtigungen. Den größten Anteil an den rotweißroten Nächtigungen steuern die Tiroler Gäste mit 390.000 bei. Deutlich gewachsen ist der Herkunftsmarkt Niederlande: Mit 1,8 Millionen Übernachtungen liegen diese 9,8 Prozent über dem Vorjahr. Auch die weiteren Top-5-Herkunftsmärkte Schweiz – 1,0 Millionen Übernachtungen (+2,5%) – und Belgien – 630.000 Übernachtungen (+1,8%) – entwickelten sich im bisherigen Sommer positiv.</w:t>
      </w:r>
    </w:p>
    <w:p w14:paraId="7B503151" w14:textId="77777777" w:rsidR="005D5BC9" w:rsidRPr="005D5BC9" w:rsidRDefault="005D5BC9" w:rsidP="005D5BC9">
      <w:pPr>
        <w:rPr>
          <w:color w:val="000000" w:themeColor="text1"/>
          <w:lang w:val="de-DE"/>
        </w:rPr>
      </w:pPr>
      <w:r w:rsidRPr="005D5BC9">
        <w:rPr>
          <w:color w:val="000000" w:themeColor="text1"/>
          <w:lang w:val="de-DE"/>
        </w:rPr>
        <w:t>„Die Kernmärkte sind und bleiben die Basis des heimischen Tourismus“, bestätigt Tirol Werbung-Geschäftsführerin Karin Seiler. Rund 80 Prozent der Nächtigungen stammen von den vier wichtigsten Märkten Deutschland, Österreich, Niederlande und Schweiz. Dort sei man auch mit der Sommerkampagne unter dem Titel „Tirol – immer für dich da“ am aktivsten gewesen. „Gleichzeitig arbeitet die Tirol Werbung an einer neuen Märkte- und Internationalisierungsstrategie. Damit wollen wir gezielt wertschöpfungsstarke Märkte ansprechen, die Abhängigkeit von einzelnen Märkten reduzieren und saisonale Spitzen entzerren. So setzen wir unseren Weg in Richtung ausgeglichenem Ganzjahrestourismus fort, den wir seit mehreren Jahren konsequent verfolgen und dessen Früchte wir nun ernten“, so Seiler.</w:t>
      </w:r>
    </w:p>
    <w:p w14:paraId="4E80F81F" w14:textId="3B81D403" w:rsidR="005D5BC9" w:rsidRPr="005D5BC9" w:rsidRDefault="005D5BC9" w:rsidP="005D5BC9">
      <w:pPr>
        <w:rPr>
          <w:color w:val="000000" w:themeColor="text1"/>
          <w:lang w:val="de-DE"/>
        </w:rPr>
      </w:pPr>
      <w:r w:rsidRPr="005D5BC9">
        <w:rPr>
          <w:color w:val="000000" w:themeColor="text1"/>
          <w:lang w:val="de-DE"/>
        </w:rPr>
        <w:t xml:space="preserve">Aus Sicht der Tiroler Tourismusverbände ist die wirtschaftliche Stärke eng mit der Verantwortung für die Regionen und ihre Lebensräume verbunden. „Der Tourismus ist für Tirol ein wichtiger Stabilitätsanker und Wirtschaftsmotor. Seine Bedeutung zeigt sich aber nicht nur in Nächtigungen und Wertschöpfung, sondern auch darin, dass die Tourismusverbände in Infrastruktur, Lebensraum und regionale Angebote investieren,“ betont Adrian Siller, Vorstandsmitglied des Verbands der Tiroler Tourismusverbände. Der jährlich erscheinende Nachhaltigkeitsbericht mache dies anhand konkreter Kennzahlen und Maßnahmen sichtbar: etwa bei der Unterstützung der regionalen Landwirtschaft und der Weiterentwicklung der Vor-Ort-Mobilität. „Darüber hinaus ist </w:t>
      </w:r>
      <w:r>
        <w:rPr>
          <w:color w:val="000000" w:themeColor="text1"/>
          <w:lang w:val="de-DE"/>
        </w:rPr>
        <w:t>bereits</w:t>
      </w:r>
      <w:r w:rsidRPr="005D5BC9">
        <w:rPr>
          <w:color w:val="000000" w:themeColor="text1"/>
          <w:lang w:val="de-DE"/>
        </w:rPr>
        <w:t xml:space="preserve"> ein Drittel der Tiroler Tourismusverbände mit dem Österreichischen Umweltzeichen zertifiziert, weitere Verbände befinden sich im Zertifizierungsprozess“, so Siller. </w:t>
      </w:r>
    </w:p>
    <w:p w14:paraId="44BB954D" w14:textId="77777777" w:rsidR="005D5BC9" w:rsidRPr="005D5BC9" w:rsidRDefault="005D5BC9" w:rsidP="005D5BC9">
      <w:pPr>
        <w:rPr>
          <w:b/>
          <w:bCs/>
          <w:color w:val="000000" w:themeColor="text1"/>
          <w:lang w:val="de-DE"/>
        </w:rPr>
      </w:pPr>
      <w:r w:rsidRPr="005D5BC9">
        <w:rPr>
          <w:b/>
          <w:bCs/>
          <w:color w:val="000000" w:themeColor="text1"/>
          <w:lang w:val="de-DE"/>
        </w:rPr>
        <w:t>Leicht verhaltener Ausblick auf den Winter</w:t>
      </w:r>
    </w:p>
    <w:p w14:paraId="6B5B9538" w14:textId="77777777" w:rsidR="005D5BC9" w:rsidRPr="005D5BC9" w:rsidRDefault="005D5BC9" w:rsidP="005D5BC9">
      <w:pPr>
        <w:rPr>
          <w:color w:val="000000" w:themeColor="text1"/>
          <w:lang w:val="de-DE"/>
        </w:rPr>
      </w:pPr>
      <w:r w:rsidRPr="005D5BC9">
        <w:rPr>
          <w:color w:val="000000" w:themeColor="text1"/>
          <w:lang w:val="de-DE"/>
        </w:rPr>
        <w:t>Was die kommende Wintersaison betrifft, ist die Nachfrage derzeit von Zurückhaltung geprägt. Zwar sind 72 Prozent der befragten Betriebe laut Tourismusbarometer mit der Buchungslage für die kommende Wintersaison zufrieden oder sehr zufrieden. Im Vorjahr lag dieser Wert allerdings bei 82 Prozent.</w:t>
      </w:r>
    </w:p>
    <w:p w14:paraId="337874EA" w14:textId="77777777" w:rsidR="005D5BC9" w:rsidRPr="005D5BC9" w:rsidRDefault="005D5BC9" w:rsidP="005D5BC9">
      <w:pPr>
        <w:rPr>
          <w:color w:val="000000" w:themeColor="text1"/>
          <w:lang w:val="de-DE"/>
        </w:rPr>
      </w:pPr>
      <w:r w:rsidRPr="005D5BC9">
        <w:rPr>
          <w:color w:val="000000" w:themeColor="text1"/>
          <w:lang w:val="de-DE"/>
        </w:rPr>
        <w:t xml:space="preserve">Ein detaillierterer Blick auf die einzelnen Monate bestätigt eine Entwicklung, die sich seit längerem abzeichnet: März und April sind laut Tourismusbarometer in puncto Nachfrage herausfordernd. Das untermauert auch das Preis- und Buchungsmonitoring der Tirol Werbung, das für diese beiden Monate eine Nachfrage unter dem Wert des vergangenen Winters ausweist. „Das Reiseverhalten ändert sich. Trotz vielfach bester Pistenbedingungen </w:t>
      </w:r>
      <w:r w:rsidRPr="005D5BC9">
        <w:rPr>
          <w:color w:val="000000" w:themeColor="text1"/>
          <w:lang w:val="de-DE"/>
        </w:rPr>
        <w:lastRenderedPageBreak/>
        <w:t>im Spätwinter orientieren sich viele Menschen zu dieser Zeit bereits in Richtung Sommeraktivitäten und wärmere Gegenden“, bringt es Landesrat Gerber auf den Punkt.</w:t>
      </w:r>
    </w:p>
    <w:p w14:paraId="2F29FA51" w14:textId="77777777" w:rsidR="005D5BC9" w:rsidRPr="001E18A6" w:rsidRDefault="005D5BC9" w:rsidP="005D5BC9">
      <w:pPr>
        <w:rPr>
          <w:b/>
          <w:bCs/>
          <w:color w:val="000000" w:themeColor="text1"/>
          <w:lang w:val="de-DE"/>
        </w:rPr>
      </w:pPr>
      <w:r w:rsidRPr="001E18A6">
        <w:rPr>
          <w:b/>
          <w:bCs/>
          <w:color w:val="000000" w:themeColor="text1"/>
          <w:lang w:val="de-DE"/>
        </w:rPr>
        <w:t>Spätwinter und qualitative Entwicklung im Fokus</w:t>
      </w:r>
    </w:p>
    <w:p w14:paraId="7874CFF0" w14:textId="77777777" w:rsidR="005D5BC9" w:rsidRPr="005D5BC9" w:rsidRDefault="005D5BC9" w:rsidP="005D5BC9">
      <w:pPr>
        <w:rPr>
          <w:color w:val="000000" w:themeColor="text1"/>
          <w:lang w:val="de-DE"/>
        </w:rPr>
      </w:pPr>
      <w:r w:rsidRPr="005D5BC9">
        <w:rPr>
          <w:color w:val="000000" w:themeColor="text1"/>
          <w:lang w:val="de-DE"/>
        </w:rPr>
        <w:t xml:space="preserve">Die Tirol Werbung hat daher unter dem Titel „Attraktiver Ganzjahrestourismus“ ein Projekt gestartet, um Randzeiten gezielt zu stärken. Unter anderem soll auch dem Spätwinter mehr Schwung verliehen werden. „17 Tourismusverbände – vor allem aus dem Tiroler Unterland – arbeiten aktiv daran mit und entwickeln passende Angebote“, berichtet Karin Seiler. Darüber hinaus sind in der neuen Märkte- und Internationalisierungsstrategie konkrete Maßnahmen enthalten, um diesen Zeitraum zu forcieren. „Unter dem </w:t>
      </w:r>
      <w:proofErr w:type="gramStart"/>
      <w:r w:rsidRPr="005D5BC9">
        <w:rPr>
          <w:color w:val="000000" w:themeColor="text1"/>
          <w:lang w:val="de-DE"/>
        </w:rPr>
        <w:t>Titel ,Winter</w:t>
      </w:r>
      <w:proofErr w:type="gramEnd"/>
      <w:r w:rsidRPr="005D5BC9">
        <w:rPr>
          <w:color w:val="000000" w:themeColor="text1"/>
          <w:lang w:val="de-DE"/>
        </w:rPr>
        <w:t xml:space="preserve"> verlängern‘ setzen wir beispielsweise gemeinsam mit acht Tourismusverbänden eine zusätzliche Kampagne für die Monate März bis Mai um, um die Nachfrage für diesen Zeitraum zu fördern“, so Seiler.</w:t>
      </w:r>
    </w:p>
    <w:p w14:paraId="44BF6FBE" w14:textId="345A1436" w:rsidR="005D5BC9" w:rsidRDefault="005D5BC9" w:rsidP="005D5BC9">
      <w:pPr>
        <w:rPr>
          <w:color w:val="000000" w:themeColor="text1"/>
          <w:lang w:val="de-DE"/>
        </w:rPr>
      </w:pPr>
      <w:r w:rsidRPr="005D5BC9">
        <w:rPr>
          <w:color w:val="000000" w:themeColor="text1"/>
          <w:lang w:val="de-DE"/>
        </w:rPr>
        <w:t>Auch Adrian Siller unterstreicht: „Gerade bei veränderten Saisonverläufen braucht es regionale Lösungen, die zu den jeweiligen Gegebenheiten passen.“</w:t>
      </w:r>
    </w:p>
    <w:p w14:paraId="39A6D797" w14:textId="77777777" w:rsidR="005D5BC9" w:rsidRDefault="005D5BC9" w:rsidP="001D3ED0">
      <w:pPr>
        <w:rPr>
          <w:color w:val="000000" w:themeColor="text1"/>
          <w:lang w:val="de-DE"/>
        </w:rPr>
      </w:pPr>
    </w:p>
    <w:p w14:paraId="6FBE055D" w14:textId="34A0A6F9" w:rsidR="00664E6F" w:rsidRDefault="00664E6F" w:rsidP="001F5F6E">
      <w:pPr>
        <w:rPr>
          <w:color w:val="000000" w:themeColor="text1"/>
          <w:lang w:val="de-DE"/>
        </w:rPr>
      </w:pPr>
    </w:p>
    <w:tbl>
      <w:tblPr>
        <w:tblStyle w:val="Tabellenraster"/>
        <w:tblpPr w:vertAnchor="page" w:horzAnchor="page" w:tblpX="6236" w:tblpY="12869"/>
        <w:tblOverlap w:val="never"/>
        <w:tblW w:w="4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14"/>
        <w:gridCol w:w="176"/>
        <w:gridCol w:w="340"/>
      </w:tblGrid>
      <w:tr w:rsidR="00F82F7C" w:rsidRPr="00F30BFF" w14:paraId="43DCCB67" w14:textId="77777777" w:rsidTr="007D762D">
        <w:trPr>
          <w:cantSplit/>
          <w:trHeight w:hRule="exact" w:val="618"/>
        </w:trPr>
        <w:tc>
          <w:tcPr>
            <w:tcW w:w="4014" w:type="dxa"/>
          </w:tcPr>
          <w:p w14:paraId="00750B87" w14:textId="77777777" w:rsidR="00F82F7C" w:rsidRPr="00BF5EAA" w:rsidRDefault="001E18A6" w:rsidP="007D762D">
            <w:pPr>
              <w:pStyle w:val="Absender"/>
              <w:tabs>
                <w:tab w:val="left" w:pos="284"/>
              </w:tabs>
              <w:rPr>
                <w:b/>
                <w:bCs/>
              </w:rPr>
            </w:pPr>
            <w:sdt>
              <w:sdtPr>
                <w:rPr>
                  <w:b/>
                  <w:bCs/>
                </w:rPr>
                <w:tag w:val="ccVorname"/>
                <w:id w:val="14950791"/>
                <w:placeholder>
                  <w:docPart w:val="95BFE6E9E3AA45DFAA08EF44F3C258C3"/>
                </w:placeholder>
                <w:text/>
              </w:sdtPr>
              <w:sdtEndPr/>
              <w:sdtContent>
                <w:r w:rsidR="00F82F7C" w:rsidRPr="00BF5EAA">
                  <w:rPr>
                    <w:b/>
                    <w:bCs/>
                  </w:rPr>
                  <w:t>Mag. Florian</w:t>
                </w:r>
              </w:sdtContent>
            </w:sdt>
            <w:r w:rsidR="00F82F7C" w:rsidRPr="00BF5EAA">
              <w:rPr>
                <w:b/>
                <w:bCs/>
              </w:rPr>
              <w:t xml:space="preserve"> </w:t>
            </w:r>
            <w:sdt>
              <w:sdtPr>
                <w:rPr>
                  <w:b/>
                  <w:bCs/>
                </w:rPr>
                <w:tag w:val="ccName"/>
                <w:id w:val="14950823"/>
                <w:placeholder>
                  <w:docPart w:val="D121E13FBEEB478C931CEECB169146ED"/>
                </w:placeholder>
                <w:text/>
              </w:sdtPr>
              <w:sdtEndPr/>
              <w:sdtContent>
                <w:r w:rsidR="00F82F7C" w:rsidRPr="00BF5EAA">
                  <w:rPr>
                    <w:b/>
                    <w:bCs/>
                  </w:rPr>
                  <w:t>Neuner</w:t>
                </w:r>
              </w:sdtContent>
            </w:sdt>
          </w:p>
          <w:p w14:paraId="2547EA99" w14:textId="77777777" w:rsidR="00F82F7C" w:rsidRPr="00BD2A1B" w:rsidRDefault="001E18A6" w:rsidP="007D762D">
            <w:pPr>
              <w:pStyle w:val="Absender"/>
              <w:tabs>
                <w:tab w:val="left" w:pos="284"/>
              </w:tabs>
            </w:pPr>
            <w:sdt>
              <w:sdtPr>
                <w:tag w:val="ccFunktion"/>
                <w:id w:val="14950877"/>
                <w:placeholder>
                  <w:docPart w:val="A666EA3EEB894FE0B3054114CB948DBB"/>
                </w:placeholder>
                <w:text/>
              </w:sdtPr>
              <w:sdtEndPr/>
              <w:sdtContent>
                <w:r w:rsidR="00F82F7C" w:rsidRPr="00BD2A1B">
                  <w:t>Branchen- und Unternehmenskommunikation</w:t>
                </w:r>
              </w:sdtContent>
            </w:sdt>
            <w:r w:rsidR="00F82F7C" w:rsidRPr="00BD2A1B">
              <w:t xml:space="preserve"> </w:t>
            </w:r>
          </w:p>
        </w:tc>
        <w:tc>
          <w:tcPr>
            <w:tcW w:w="176" w:type="dxa"/>
          </w:tcPr>
          <w:p w14:paraId="52FFBE08" w14:textId="77777777" w:rsidR="00F82F7C" w:rsidRPr="00F30BFF" w:rsidRDefault="00F82F7C" w:rsidP="007D762D">
            <w:pPr>
              <w:pStyle w:val="Adresskuerzel"/>
              <w:tabs>
                <w:tab w:val="left" w:pos="284"/>
              </w:tabs>
            </w:pPr>
          </w:p>
        </w:tc>
        <w:tc>
          <w:tcPr>
            <w:tcW w:w="340" w:type="dxa"/>
          </w:tcPr>
          <w:p w14:paraId="382A2511" w14:textId="77777777" w:rsidR="00F82F7C" w:rsidRPr="00F30BFF" w:rsidRDefault="00F82F7C" w:rsidP="007D762D">
            <w:pPr>
              <w:pStyle w:val="Adresskuerzel"/>
              <w:tabs>
                <w:tab w:val="left" w:pos="284"/>
              </w:tabs>
            </w:pPr>
          </w:p>
        </w:tc>
      </w:tr>
      <w:tr w:rsidR="00F82F7C" w:rsidRPr="00F30BFF" w14:paraId="44EA59A7" w14:textId="77777777" w:rsidTr="007D762D">
        <w:trPr>
          <w:cantSplit/>
        </w:trPr>
        <w:tc>
          <w:tcPr>
            <w:tcW w:w="4014" w:type="dxa"/>
          </w:tcPr>
          <w:p w14:paraId="0873FA2D" w14:textId="77777777" w:rsidR="00F82F7C" w:rsidRPr="00BD2A1B" w:rsidRDefault="00F82F7C" w:rsidP="007D762D">
            <w:pPr>
              <w:pStyle w:val="Absender"/>
              <w:tabs>
                <w:tab w:val="left" w:pos="284"/>
              </w:tabs>
            </w:pPr>
            <w:r w:rsidRPr="00BD2A1B">
              <w:rPr>
                <w:b/>
                <w:bCs/>
                <w:color w:val="B51F1F" w:themeColor="accent1"/>
              </w:rPr>
              <w:t>Tirol Werbung</w:t>
            </w:r>
            <w:r w:rsidRPr="00BD2A1B">
              <w:rPr>
                <w:color w:val="B51F1F" w:themeColor="accent1"/>
              </w:rPr>
              <w:t xml:space="preserve"> </w:t>
            </w:r>
            <w:r w:rsidRPr="00BD2A1B">
              <w:t>GmbH</w:t>
            </w:r>
          </w:p>
          <w:p w14:paraId="645135F6" w14:textId="77777777" w:rsidR="00F82F7C" w:rsidRPr="00BD2A1B" w:rsidRDefault="00F82F7C" w:rsidP="007D762D">
            <w:pPr>
              <w:pStyle w:val="Absender"/>
              <w:tabs>
                <w:tab w:val="left" w:pos="284"/>
              </w:tabs>
            </w:pPr>
            <w:r w:rsidRPr="00BD2A1B">
              <w:t>Maria-Theresien-Straße 55</w:t>
            </w:r>
          </w:p>
          <w:p w14:paraId="1A8FFF41" w14:textId="77777777" w:rsidR="00F82F7C" w:rsidRPr="00BD2A1B" w:rsidRDefault="00F82F7C" w:rsidP="007D762D">
            <w:pPr>
              <w:pStyle w:val="Absender"/>
              <w:tabs>
                <w:tab w:val="left" w:pos="284"/>
              </w:tabs>
            </w:pPr>
            <w:r w:rsidRPr="00BD2A1B">
              <w:t>6020 Innsbruck</w:t>
            </w:r>
          </w:p>
          <w:p w14:paraId="21400EC5" w14:textId="77777777" w:rsidR="00F82F7C" w:rsidRPr="00BD2A1B" w:rsidRDefault="00F82F7C" w:rsidP="007D762D">
            <w:pPr>
              <w:pStyle w:val="Absender"/>
              <w:tabs>
                <w:tab w:val="left" w:pos="284"/>
              </w:tabs>
            </w:pPr>
            <w:r w:rsidRPr="00BD2A1B">
              <w:t>Österreich</w:t>
            </w:r>
          </w:p>
        </w:tc>
        <w:tc>
          <w:tcPr>
            <w:tcW w:w="176" w:type="dxa"/>
          </w:tcPr>
          <w:p w14:paraId="31837136" w14:textId="77777777" w:rsidR="00F82F7C" w:rsidRPr="00F30BFF" w:rsidRDefault="00F82F7C" w:rsidP="007D762D">
            <w:pPr>
              <w:pStyle w:val="Adresskuerzel"/>
              <w:tabs>
                <w:tab w:val="left" w:pos="284"/>
              </w:tabs>
            </w:pPr>
          </w:p>
        </w:tc>
        <w:tc>
          <w:tcPr>
            <w:tcW w:w="340" w:type="dxa"/>
          </w:tcPr>
          <w:p w14:paraId="1A9AEFB3" w14:textId="77777777" w:rsidR="00F82F7C" w:rsidRPr="00F30BFF" w:rsidRDefault="00F82F7C" w:rsidP="007D762D">
            <w:pPr>
              <w:pStyle w:val="Adresskuerzel"/>
              <w:tabs>
                <w:tab w:val="left" w:pos="284"/>
              </w:tabs>
            </w:pPr>
          </w:p>
        </w:tc>
      </w:tr>
      <w:tr w:rsidR="00F82F7C" w:rsidRPr="00F30BFF" w14:paraId="438ED69F" w14:textId="77777777" w:rsidTr="007D762D">
        <w:trPr>
          <w:cantSplit/>
        </w:trPr>
        <w:tc>
          <w:tcPr>
            <w:tcW w:w="4014" w:type="dxa"/>
          </w:tcPr>
          <w:p w14:paraId="6D7E3B46" w14:textId="7E889238" w:rsidR="00F82F7C" w:rsidRPr="00BD2A1B" w:rsidRDefault="00F82F7C" w:rsidP="007D762D">
            <w:pPr>
              <w:pStyle w:val="Absender"/>
              <w:tabs>
                <w:tab w:val="left" w:pos="284"/>
              </w:tabs>
            </w:pPr>
            <w:r w:rsidRPr="00BD2A1B">
              <w:t>+43</w:t>
            </w:r>
            <w:r>
              <w:t xml:space="preserve"> </w:t>
            </w:r>
            <w:r w:rsidRPr="00BD2A1B">
              <w:t>512</w:t>
            </w:r>
            <w:r>
              <w:t xml:space="preserve"> </w:t>
            </w:r>
            <w:r w:rsidRPr="00BD2A1B">
              <w:t>5320-</w:t>
            </w:r>
            <w:sdt>
              <w:sdtPr>
                <w:tag w:val="ccTelefonDW"/>
                <w:id w:val="14951378"/>
                <w:placeholder>
                  <w:docPart w:val="721F9B996D9E4FE18FDB727D3855C896"/>
                </w:placeholder>
                <w:text/>
              </w:sdtPr>
              <w:sdtEndPr/>
              <w:sdtContent>
                <w:r w:rsidRPr="00BD2A1B">
                  <w:t>320</w:t>
                </w:r>
              </w:sdtContent>
            </w:sdt>
          </w:p>
        </w:tc>
        <w:tc>
          <w:tcPr>
            <w:tcW w:w="176" w:type="dxa"/>
          </w:tcPr>
          <w:p w14:paraId="1EB4E3F1" w14:textId="77777777" w:rsidR="00F82F7C" w:rsidRPr="00F30BFF" w:rsidRDefault="00F82F7C" w:rsidP="007D762D">
            <w:pPr>
              <w:pStyle w:val="Adresskuerzel"/>
              <w:tabs>
                <w:tab w:val="left" w:pos="284"/>
              </w:tabs>
            </w:pPr>
          </w:p>
        </w:tc>
        <w:tc>
          <w:tcPr>
            <w:tcW w:w="340" w:type="dxa"/>
          </w:tcPr>
          <w:p w14:paraId="1C99639A" w14:textId="77777777" w:rsidR="00F82F7C" w:rsidRPr="00F30BFF" w:rsidRDefault="00F82F7C" w:rsidP="007D762D">
            <w:pPr>
              <w:pStyle w:val="Adresskuerzel"/>
              <w:tabs>
                <w:tab w:val="left" w:pos="284"/>
              </w:tabs>
            </w:pPr>
            <w:r>
              <w:t>t</w:t>
            </w:r>
          </w:p>
        </w:tc>
      </w:tr>
      <w:tr w:rsidR="00F82F7C" w:rsidRPr="00F30BFF" w14:paraId="36EAF50E" w14:textId="77777777" w:rsidTr="007D762D">
        <w:trPr>
          <w:cantSplit/>
        </w:trPr>
        <w:tc>
          <w:tcPr>
            <w:tcW w:w="4014" w:type="dxa"/>
          </w:tcPr>
          <w:p w14:paraId="59CC7D22" w14:textId="11CC4B29" w:rsidR="00F82F7C" w:rsidRPr="00BD2A1B" w:rsidRDefault="00F82F7C" w:rsidP="007D762D">
            <w:pPr>
              <w:pStyle w:val="Absender"/>
              <w:tabs>
                <w:tab w:val="left" w:pos="284"/>
              </w:tabs>
            </w:pPr>
            <w:r w:rsidRPr="00BD2A1B">
              <w:t>+43</w:t>
            </w:r>
            <w:r>
              <w:t xml:space="preserve"> </w:t>
            </w:r>
            <w:r w:rsidRPr="00BD2A1B">
              <w:t>676</w:t>
            </w:r>
            <w:r>
              <w:t xml:space="preserve"> </w:t>
            </w:r>
            <w:r w:rsidRPr="00BD2A1B">
              <w:t>88158-</w:t>
            </w:r>
            <w:sdt>
              <w:sdtPr>
                <w:tag w:val="ccMobilDW"/>
                <w:id w:val="14951409"/>
                <w:placeholder>
                  <w:docPart w:val="CBA7383B168445D09F452CF17A28BCDF"/>
                </w:placeholder>
                <w:text/>
              </w:sdtPr>
              <w:sdtEndPr/>
              <w:sdtContent>
                <w:r w:rsidRPr="00BD2A1B">
                  <w:t>320</w:t>
                </w:r>
              </w:sdtContent>
            </w:sdt>
          </w:p>
        </w:tc>
        <w:tc>
          <w:tcPr>
            <w:tcW w:w="176" w:type="dxa"/>
          </w:tcPr>
          <w:p w14:paraId="14E9665C" w14:textId="77777777" w:rsidR="00F82F7C" w:rsidRPr="00F30BFF" w:rsidRDefault="00F82F7C" w:rsidP="007D762D">
            <w:pPr>
              <w:pStyle w:val="Adresskuerzel"/>
              <w:tabs>
                <w:tab w:val="left" w:pos="284"/>
              </w:tabs>
            </w:pPr>
          </w:p>
        </w:tc>
        <w:tc>
          <w:tcPr>
            <w:tcW w:w="340" w:type="dxa"/>
          </w:tcPr>
          <w:p w14:paraId="59088534" w14:textId="77777777" w:rsidR="00F82F7C" w:rsidRPr="00F30BFF" w:rsidRDefault="00F82F7C" w:rsidP="007D762D">
            <w:pPr>
              <w:pStyle w:val="Adresskuerzel"/>
              <w:tabs>
                <w:tab w:val="left" w:pos="284"/>
              </w:tabs>
            </w:pPr>
            <w:r>
              <w:t>m</w:t>
            </w:r>
          </w:p>
        </w:tc>
      </w:tr>
      <w:tr w:rsidR="00F82F7C" w:rsidRPr="00F30BFF" w14:paraId="603D970B" w14:textId="77777777" w:rsidTr="007D762D">
        <w:trPr>
          <w:cantSplit/>
        </w:trPr>
        <w:tc>
          <w:tcPr>
            <w:tcW w:w="4014" w:type="dxa"/>
          </w:tcPr>
          <w:p w14:paraId="6EC7F9C4" w14:textId="77777777" w:rsidR="00F82F7C" w:rsidRPr="00BD2A1B" w:rsidRDefault="001E18A6" w:rsidP="007D762D">
            <w:pPr>
              <w:pStyle w:val="Absender"/>
              <w:tabs>
                <w:tab w:val="left" w:pos="284"/>
              </w:tabs>
            </w:pPr>
            <w:sdt>
              <w:sdtPr>
                <w:tag w:val="ccEMail"/>
                <w:id w:val="14951563"/>
                <w:placeholder>
                  <w:docPart w:val="A6A9236B94044CE1B172B78A6B291FF0"/>
                </w:placeholder>
                <w:text/>
              </w:sdtPr>
              <w:sdtEndPr/>
              <w:sdtContent>
                <w:r w:rsidR="00F82F7C" w:rsidRPr="00BD2A1B">
                  <w:t>florian.neuner</w:t>
                </w:r>
              </w:sdtContent>
            </w:sdt>
            <w:r w:rsidR="00F82F7C" w:rsidRPr="00BD2A1B">
              <w:t>@tirolwerbung.at</w:t>
            </w:r>
          </w:p>
        </w:tc>
        <w:tc>
          <w:tcPr>
            <w:tcW w:w="176" w:type="dxa"/>
          </w:tcPr>
          <w:p w14:paraId="08C5D2B0" w14:textId="77777777" w:rsidR="00F82F7C" w:rsidRPr="00F30BFF" w:rsidRDefault="00F82F7C" w:rsidP="007D762D">
            <w:pPr>
              <w:pStyle w:val="Adresskuerzel"/>
              <w:tabs>
                <w:tab w:val="left" w:pos="284"/>
              </w:tabs>
            </w:pPr>
          </w:p>
        </w:tc>
        <w:tc>
          <w:tcPr>
            <w:tcW w:w="340" w:type="dxa"/>
          </w:tcPr>
          <w:p w14:paraId="28304E6E" w14:textId="77777777" w:rsidR="00F82F7C" w:rsidRPr="00F30BFF" w:rsidRDefault="00F82F7C" w:rsidP="007D762D">
            <w:pPr>
              <w:pStyle w:val="Adresskuerzel"/>
              <w:tabs>
                <w:tab w:val="left" w:pos="284"/>
              </w:tabs>
            </w:pPr>
            <w:r>
              <w:t>e</w:t>
            </w:r>
          </w:p>
        </w:tc>
      </w:tr>
    </w:tbl>
    <w:p w14:paraId="123CBCC6" w14:textId="77777777" w:rsidR="00F82F7C" w:rsidRPr="001F5F6E" w:rsidRDefault="00F82F7C" w:rsidP="001F5F6E"/>
    <w:sectPr w:rsidR="00F82F7C" w:rsidRPr="001F5F6E" w:rsidSect="00BD2A1B">
      <w:footerReference w:type="default" r:id="rId11"/>
      <w:headerReference w:type="first" r:id="rId12"/>
      <w:footerReference w:type="first" r:id="rId13"/>
      <w:pgSz w:w="11906" w:h="16838" w:code="9"/>
      <w:pgMar w:top="1418" w:right="1701" w:bottom="1701" w:left="1701" w:header="851"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0C960A" w14:textId="77777777" w:rsidR="001D3894" w:rsidRDefault="001D3894" w:rsidP="00507D79">
      <w:pPr>
        <w:spacing w:after="0" w:line="240" w:lineRule="auto"/>
      </w:pPr>
      <w:r>
        <w:separator/>
      </w:r>
    </w:p>
  </w:endnote>
  <w:endnote w:type="continuationSeparator" w:id="0">
    <w:p w14:paraId="0AD3F91D" w14:textId="77777777" w:rsidR="001D3894" w:rsidRDefault="001D3894" w:rsidP="00507D79">
      <w:pPr>
        <w:spacing w:after="0" w:line="240" w:lineRule="auto"/>
      </w:pPr>
      <w:r>
        <w:continuationSeparator/>
      </w:r>
    </w:p>
  </w:endnote>
  <w:endnote w:type="continuationNotice" w:id="1">
    <w:p w14:paraId="3CF9D0E5" w14:textId="77777777" w:rsidR="001D3894" w:rsidRDefault="001D38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41A45045-46E6-4EE5-A317-B964E91CE6BB}"/>
    <w:embedBold r:id="rId2" w:fontKey="{4DA947E5-2A4A-4D8E-B784-ED8B6501453C}"/>
    <w:embedItalic r:id="rId3" w:fontKey="{AA15F4D0-382C-4640-9F45-D87F3CB42D8E}"/>
    <w:embedBoldItalic r:id="rId4" w:fontKey="{2AAEA4ED-7F2F-4D36-B3EE-F29554C28525}"/>
  </w:font>
  <w:font w:name="Tirol Sans Office">
    <w:panose1 w:val="00000000000000000000"/>
    <w:charset w:val="00"/>
    <w:family w:val="auto"/>
    <w:pitch w:val="variable"/>
    <w:sig w:usb0="A00002EF" w:usb1="4000205B" w:usb2="00000000" w:usb3="00000000" w:csb0="00000097" w:csb1="00000000"/>
    <w:embedRegular r:id="rId5" w:fontKey="{3A08C36B-1A0E-4BA7-A61F-BE33DD2E282F}"/>
    <w:embedBold r:id="rId6" w:fontKey="{587515AA-E1DC-4009-B981-CFBD328BBC63}"/>
  </w:font>
  <w:font w:name="Segoe UI">
    <w:panose1 w:val="020B0502040204020203"/>
    <w:charset w:val="00"/>
    <w:family w:val="swiss"/>
    <w:pitch w:val="variable"/>
    <w:sig w:usb0="E4002EFF" w:usb1="C000E47F" w:usb2="00000009" w:usb3="00000000" w:csb0="000001FF" w:csb1="00000000"/>
    <w:embedRegular r:id="rId7" w:fontKey="{22EF79CF-1287-4145-A356-C94D746475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0" w:type="dxa"/>
      </w:tblCellMar>
      <w:tblLook w:val="04A0" w:firstRow="1" w:lastRow="0" w:firstColumn="1" w:lastColumn="0" w:noHBand="0" w:noVBand="1"/>
    </w:tblPr>
    <w:tblGrid>
      <w:gridCol w:w="2835"/>
      <w:gridCol w:w="567"/>
      <w:gridCol w:w="2835"/>
      <w:gridCol w:w="567"/>
      <w:gridCol w:w="2835"/>
    </w:tblGrid>
    <w:tr w:rsidR="006D79F9" w14:paraId="3D179826" w14:textId="77777777" w:rsidTr="006A490C">
      <w:trPr>
        <w:cantSplit/>
        <w:trHeight w:hRule="exact" w:val="510"/>
      </w:trPr>
      <w:tc>
        <w:tcPr>
          <w:tcW w:w="2835" w:type="dxa"/>
          <w:tcBorders>
            <w:top w:val="single" w:sz="4" w:space="0" w:color="auto"/>
          </w:tcBorders>
        </w:tcPr>
        <w:p w14:paraId="5A46B83F" w14:textId="19789F51" w:rsidR="006D79F9" w:rsidRPr="00C30981" w:rsidRDefault="00C30981" w:rsidP="00240AA7">
          <w:pPr>
            <w:pStyle w:val="FusszeileSchriftzug2"/>
            <w:rPr>
              <w:rStyle w:val="Hervorhebung"/>
            </w:rPr>
          </w:pPr>
          <w:r w:rsidRPr="00C30981">
            <w:rPr>
              <w:rStyle w:val="Hervorhebung"/>
            </w:rPr>
            <w:t>Tirol</w:t>
          </w:r>
          <w:r w:rsidR="00664E6F">
            <w:rPr>
              <w:rStyle w:val="Hervorhebung"/>
            </w:rPr>
            <w:t xml:space="preserve"> Werbung</w:t>
          </w:r>
        </w:p>
      </w:tc>
      <w:tc>
        <w:tcPr>
          <w:tcW w:w="567" w:type="dxa"/>
        </w:tcPr>
        <w:p w14:paraId="6617286B" w14:textId="77777777" w:rsidR="006D79F9" w:rsidRDefault="006D79F9" w:rsidP="006D79F9">
          <w:pPr>
            <w:pStyle w:val="Fuzeile"/>
          </w:pPr>
        </w:p>
      </w:tc>
      <w:tc>
        <w:tcPr>
          <w:tcW w:w="2835" w:type="dxa"/>
          <w:tcBorders>
            <w:top w:val="single" w:sz="4" w:space="0" w:color="auto"/>
          </w:tcBorders>
        </w:tcPr>
        <w:p w14:paraId="443064AA" w14:textId="77777777" w:rsidR="005D5BC9" w:rsidRDefault="005D5BC9" w:rsidP="001D3ED0">
          <w:pPr>
            <w:pStyle w:val="Fuzeile"/>
            <w:rPr>
              <w:lang w:val="de-DE"/>
            </w:rPr>
          </w:pPr>
          <w:r w:rsidRPr="005D5BC9">
            <w:rPr>
              <w:lang w:val="de-DE"/>
            </w:rPr>
            <w:t xml:space="preserve">Urlaub in Tirol bleibt gefragt: </w:t>
          </w:r>
        </w:p>
        <w:p w14:paraId="39B808A5" w14:textId="6DBE9A3F" w:rsidR="00A1694C" w:rsidRPr="006A5352" w:rsidRDefault="005D5BC9" w:rsidP="001D3ED0">
          <w:pPr>
            <w:pStyle w:val="Fuzeile"/>
            <w:rPr>
              <w:rStyle w:val="Dunkelgrau"/>
              <w:b/>
              <w:bCs/>
              <w:i/>
              <w:color w:val="auto"/>
              <w:lang w:val="de-DE"/>
            </w:rPr>
          </w:pPr>
          <w:r w:rsidRPr="005D5BC9">
            <w:rPr>
              <w:lang w:val="de-DE"/>
            </w:rPr>
            <w:t>Sommersaison mit positivem Ergebnis</w:t>
          </w:r>
        </w:p>
      </w:tc>
      <w:tc>
        <w:tcPr>
          <w:tcW w:w="567" w:type="dxa"/>
        </w:tcPr>
        <w:p w14:paraId="64306E97" w14:textId="77777777" w:rsidR="006D79F9" w:rsidRDefault="006D79F9" w:rsidP="006D79F9">
          <w:pPr>
            <w:pStyle w:val="Fuzeile"/>
          </w:pPr>
        </w:p>
      </w:tc>
      <w:tc>
        <w:tcPr>
          <w:tcW w:w="2835" w:type="dxa"/>
          <w:tcBorders>
            <w:top w:val="single" w:sz="4" w:space="0" w:color="auto"/>
          </w:tcBorders>
        </w:tcPr>
        <w:p w14:paraId="310F9017" w14:textId="77777777" w:rsidR="006D79F9" w:rsidRDefault="00C30981" w:rsidP="006D79F9">
          <w:pPr>
            <w:pStyle w:val="Fuzeile"/>
          </w:pPr>
          <w:r>
            <w:t xml:space="preserve">Seite </w:t>
          </w:r>
          <w:r>
            <w:fldChar w:fldCharType="begin"/>
          </w:r>
          <w:r>
            <w:instrText xml:space="preserve"> PAGE  \* Arabic  \* MERGEFORMAT </w:instrText>
          </w:r>
          <w:r>
            <w:fldChar w:fldCharType="separate"/>
          </w:r>
          <w:r>
            <w:t>2</w:t>
          </w:r>
          <w:r>
            <w:fldChar w:fldCharType="end"/>
          </w:r>
          <w:r>
            <w:t xml:space="preserve"> vo</w:t>
          </w:r>
          <w:r w:rsidR="00B16669">
            <w:t>n</w:t>
          </w:r>
          <w:r>
            <w:t xml:space="preserve"> </w:t>
          </w:r>
          <w:r w:rsidR="001E18A6">
            <w:fldChar w:fldCharType="begin"/>
          </w:r>
          <w:r w:rsidR="001E18A6">
            <w:instrText xml:space="preserve"> NUMPAGES  \* Arabic  \* MERGEFORMAT </w:instrText>
          </w:r>
          <w:r w:rsidR="001E18A6">
            <w:fldChar w:fldCharType="separate"/>
          </w:r>
          <w:r>
            <w:t>2</w:t>
          </w:r>
          <w:r w:rsidR="001E18A6">
            <w:fldChar w:fldCharType="end"/>
          </w:r>
        </w:p>
      </w:tc>
    </w:tr>
  </w:tbl>
  <w:p w14:paraId="4D34C2D2" w14:textId="77777777" w:rsidR="00A121C2" w:rsidRPr="006D79F9" w:rsidRDefault="00A121C2" w:rsidP="006D79F9">
    <w:pPr>
      <w:pStyle w:val="1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gridCol w:w="567"/>
      <w:gridCol w:w="2835"/>
      <w:gridCol w:w="567"/>
      <w:gridCol w:w="2835"/>
    </w:tblGrid>
    <w:tr w:rsidR="002B41B0" w14:paraId="019D6B32" w14:textId="77777777" w:rsidTr="006A490C">
      <w:trPr>
        <w:cantSplit/>
        <w:trHeight w:hRule="exact" w:val="510"/>
      </w:trPr>
      <w:tc>
        <w:tcPr>
          <w:tcW w:w="2835" w:type="dxa"/>
        </w:tcPr>
        <w:p w14:paraId="595BEA16" w14:textId="409CB79D" w:rsidR="00601ECA" w:rsidRDefault="00240AA7" w:rsidP="00240AA7">
          <w:pPr>
            <w:pStyle w:val="FusszeileSchriftzug1"/>
          </w:pPr>
          <w:r w:rsidRPr="00240AA7">
            <w:rPr>
              <w:rStyle w:val="Hervorhebung"/>
            </w:rPr>
            <w:t>TIROL</w:t>
          </w:r>
          <w:r w:rsidR="00E91C95">
            <w:rPr>
              <w:rStyle w:val="Hervorhebung"/>
            </w:rPr>
            <w:t xml:space="preserve"> </w:t>
          </w:r>
          <w:r w:rsidR="00E91C95" w:rsidRPr="00E91C95">
            <w:rPr>
              <w:rStyle w:val="Hervorhebung"/>
              <w:color w:val="auto"/>
            </w:rPr>
            <w:t>Werbung</w:t>
          </w:r>
        </w:p>
      </w:tc>
      <w:tc>
        <w:tcPr>
          <w:tcW w:w="567" w:type="dxa"/>
        </w:tcPr>
        <w:p w14:paraId="36303492" w14:textId="77777777" w:rsidR="00601ECA" w:rsidRDefault="00601ECA" w:rsidP="00601ECA">
          <w:pPr>
            <w:pStyle w:val="Fuzeile"/>
          </w:pPr>
        </w:p>
      </w:tc>
      <w:tc>
        <w:tcPr>
          <w:tcW w:w="2835" w:type="dxa"/>
        </w:tcPr>
        <w:p w14:paraId="725D9210" w14:textId="77777777" w:rsidR="00601ECA" w:rsidRDefault="00601ECA" w:rsidP="00601ECA">
          <w:pPr>
            <w:pStyle w:val="Fuzeile"/>
          </w:pPr>
        </w:p>
      </w:tc>
      <w:tc>
        <w:tcPr>
          <w:tcW w:w="567" w:type="dxa"/>
        </w:tcPr>
        <w:p w14:paraId="0AB96587" w14:textId="77777777" w:rsidR="00601ECA" w:rsidRDefault="00601ECA" w:rsidP="00601ECA">
          <w:pPr>
            <w:pStyle w:val="Fuzeile"/>
          </w:pPr>
        </w:p>
      </w:tc>
      <w:tc>
        <w:tcPr>
          <w:tcW w:w="2835" w:type="dxa"/>
        </w:tcPr>
        <w:p w14:paraId="0578AD4F" w14:textId="77777777" w:rsidR="00601ECA" w:rsidRDefault="00601ECA" w:rsidP="00601ECA">
          <w:pPr>
            <w:pStyle w:val="Fuzeile"/>
          </w:pPr>
        </w:p>
      </w:tc>
    </w:tr>
  </w:tbl>
  <w:p w14:paraId="0F26192F" w14:textId="77777777" w:rsidR="00601ECA" w:rsidRDefault="00601ECA" w:rsidP="002B41B0">
    <w:pPr>
      <w:pStyle w:val="1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1B2A8E" w14:textId="77777777" w:rsidR="001D3894" w:rsidRDefault="001D3894" w:rsidP="00507D79">
      <w:pPr>
        <w:spacing w:after="0" w:line="240" w:lineRule="auto"/>
      </w:pPr>
      <w:r>
        <w:separator/>
      </w:r>
    </w:p>
  </w:footnote>
  <w:footnote w:type="continuationSeparator" w:id="0">
    <w:p w14:paraId="6A0D11CC" w14:textId="77777777" w:rsidR="001D3894" w:rsidRDefault="001D3894" w:rsidP="00507D79">
      <w:pPr>
        <w:spacing w:after="0" w:line="240" w:lineRule="auto"/>
      </w:pPr>
      <w:r>
        <w:continuationSeparator/>
      </w:r>
    </w:p>
  </w:footnote>
  <w:footnote w:type="continuationNotice" w:id="1">
    <w:p w14:paraId="05DC061D" w14:textId="77777777" w:rsidR="001D3894" w:rsidRDefault="001D38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76DA0" w14:textId="77777777" w:rsidR="00507D79" w:rsidRDefault="00507D79" w:rsidP="00E03A4C">
    <w:pPr>
      <w:pStyle w:val="LogoKonzept"/>
    </w:pPr>
    <w:r w:rsidRPr="00507D79">
      <w:rPr>
        <w:noProof/>
      </w:rPr>
      <w:drawing>
        <wp:inline distT="0" distB="0" distL="0" distR="0" wp14:anchorId="3FCCA21B" wp14:editId="2873B6CF">
          <wp:extent cx="1260000" cy="429545"/>
          <wp:effectExtent l="0" t="0" r="0" b="8890"/>
          <wp:docPr id="2" name="Grafik 12">
            <a:extLst xmlns:a="http://schemas.openxmlformats.org/drawingml/2006/main">
              <a:ext uri="{FF2B5EF4-FFF2-40B4-BE49-F238E27FC236}">
                <a16:creationId xmlns:a16="http://schemas.microsoft.com/office/drawing/2014/main" id="{04E82AC4-36DB-E940-8980-2B743EC3C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a:extLst>
                      <a:ext uri="{FF2B5EF4-FFF2-40B4-BE49-F238E27FC236}">
                        <a16:creationId xmlns:a16="http://schemas.microsoft.com/office/drawing/2014/main" id="{04E82AC4-36DB-E940-8980-2B743EC3CDA3}"/>
                      </a:ext>
                    </a:extLst>
                  </pic:cNvPr>
                  <pic:cNvPicPr>
                    <a:picLocks noChangeAspect="1"/>
                  </pic:cNvPicPr>
                </pic:nvPicPr>
                <pic:blipFill>
                  <a:blip r:embed="rId1"/>
                  <a:stretch>
                    <a:fillRect/>
                  </a:stretch>
                </pic:blipFill>
                <pic:spPr>
                  <a:xfrm>
                    <a:off x="0" y="0"/>
                    <a:ext cx="1260000" cy="4295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59D4B16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8407D9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B1E52C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20E7E5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35E76F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2225E68"/>
    <w:multiLevelType w:val="hybridMultilevel"/>
    <w:tmpl w:val="F69A0A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300455"/>
    <w:multiLevelType w:val="multilevel"/>
    <w:tmpl w:val="A4E69D1A"/>
    <w:numStyleLink w:val="LB"/>
  </w:abstractNum>
  <w:abstractNum w:abstractNumId="7" w15:restartNumberingAfterBreak="0">
    <w:nsid w:val="3EBC734F"/>
    <w:multiLevelType w:val="multilevel"/>
    <w:tmpl w:val="46DE3872"/>
    <w:lvl w:ilvl="0">
      <w:start w:val="1"/>
      <w:numFmt w:val="decimal"/>
      <w:lvlText w:val="%1."/>
      <w:lvlJc w:val="left"/>
      <w:pPr>
        <w:ind w:left="992" w:hanging="992"/>
      </w:pPr>
      <w:rPr>
        <w:rFonts w:hint="default"/>
      </w:rPr>
    </w:lvl>
    <w:lvl w:ilvl="1">
      <w:start w:val="1"/>
      <w:numFmt w:val="decimal"/>
      <w:lvlText w:val="%1.%2"/>
      <w:lvlJc w:val="left"/>
      <w:pPr>
        <w:ind w:left="992" w:hanging="992"/>
      </w:pPr>
      <w:rPr>
        <w:rFonts w:hint="default"/>
      </w:rPr>
    </w:lvl>
    <w:lvl w:ilvl="2">
      <w:start w:val="1"/>
      <w:numFmt w:val="decimal"/>
      <w:lvlText w:val="%3."/>
      <w:lvlJc w:val="left"/>
      <w:pPr>
        <w:ind w:left="360" w:hanging="360"/>
      </w:pPr>
    </w:lvl>
    <w:lvl w:ilvl="3">
      <w:start w:val="1"/>
      <w:numFmt w:val="decimal"/>
      <w:lvlText w:val="(%4)"/>
      <w:lvlJc w:val="left"/>
      <w:pPr>
        <w:ind w:left="992" w:hanging="992"/>
      </w:pPr>
      <w:rPr>
        <w:rFonts w:hint="default"/>
      </w:rPr>
    </w:lvl>
    <w:lvl w:ilvl="4">
      <w:start w:val="1"/>
      <w:numFmt w:val="lowerLetter"/>
      <w:lvlText w:val="(%5)"/>
      <w:lvlJc w:val="left"/>
      <w:pPr>
        <w:ind w:left="992" w:hanging="992"/>
      </w:pPr>
      <w:rPr>
        <w:rFonts w:hint="default"/>
      </w:rPr>
    </w:lvl>
    <w:lvl w:ilvl="5">
      <w:start w:val="1"/>
      <w:numFmt w:val="lowerRoman"/>
      <w:lvlText w:val="(%6)"/>
      <w:lvlJc w:val="left"/>
      <w:pPr>
        <w:ind w:left="992" w:hanging="992"/>
      </w:pPr>
      <w:rPr>
        <w:rFonts w:hint="default"/>
      </w:rPr>
    </w:lvl>
    <w:lvl w:ilvl="6">
      <w:start w:val="1"/>
      <w:numFmt w:val="decimal"/>
      <w:lvlText w:val="%7."/>
      <w:lvlJc w:val="left"/>
      <w:pPr>
        <w:ind w:left="992" w:hanging="992"/>
      </w:pPr>
      <w:rPr>
        <w:rFonts w:hint="default"/>
      </w:rPr>
    </w:lvl>
    <w:lvl w:ilvl="7">
      <w:start w:val="1"/>
      <w:numFmt w:val="lowerLetter"/>
      <w:lvlText w:val="%8."/>
      <w:lvlJc w:val="left"/>
      <w:pPr>
        <w:ind w:left="992" w:hanging="992"/>
      </w:pPr>
      <w:rPr>
        <w:rFonts w:hint="default"/>
      </w:rPr>
    </w:lvl>
    <w:lvl w:ilvl="8">
      <w:start w:val="1"/>
      <w:numFmt w:val="lowerRoman"/>
      <w:lvlText w:val="%9."/>
      <w:lvlJc w:val="left"/>
      <w:pPr>
        <w:ind w:left="992" w:hanging="992"/>
      </w:pPr>
      <w:rPr>
        <w:rFonts w:hint="default"/>
      </w:rPr>
    </w:lvl>
  </w:abstractNum>
  <w:abstractNum w:abstractNumId="8" w15:restartNumberingAfterBreak="0">
    <w:nsid w:val="46806B00"/>
    <w:multiLevelType w:val="multilevel"/>
    <w:tmpl w:val="1170397A"/>
    <w:numStyleLink w:val="LN"/>
  </w:abstractNum>
  <w:abstractNum w:abstractNumId="9" w15:restartNumberingAfterBreak="0">
    <w:nsid w:val="51265DBD"/>
    <w:multiLevelType w:val="multilevel"/>
    <w:tmpl w:val="A4E69D1A"/>
    <w:styleLink w:val="LB"/>
    <w:lvl w:ilvl="0">
      <w:start w:val="1"/>
      <w:numFmt w:val="bullet"/>
      <w:pStyle w:val="Aufzhlungszeichen"/>
      <w:lvlText w:val=""/>
      <w:lvlJc w:val="left"/>
      <w:pPr>
        <w:ind w:left="284" w:hanging="284"/>
      </w:pPr>
      <w:rPr>
        <w:rFonts w:ascii="Symbol" w:hAnsi="Symbol" w:hint="default"/>
        <w:color w:val="auto"/>
      </w:rPr>
    </w:lvl>
    <w:lvl w:ilvl="1">
      <w:start w:val="1"/>
      <w:numFmt w:val="bullet"/>
      <w:pStyle w:val="Aufzhlungszeichen2"/>
      <w:lvlText w:val=""/>
      <w:lvlJc w:val="left"/>
      <w:pPr>
        <w:ind w:left="568" w:hanging="284"/>
      </w:pPr>
      <w:rPr>
        <w:rFonts w:ascii="Symbol" w:hAnsi="Symbol" w:hint="default"/>
        <w:color w:val="auto"/>
      </w:rPr>
    </w:lvl>
    <w:lvl w:ilvl="2">
      <w:start w:val="1"/>
      <w:numFmt w:val="bullet"/>
      <w:pStyle w:val="Aufzhlungszeichen3"/>
      <w:lvlText w:val=""/>
      <w:lvlJc w:val="left"/>
      <w:pPr>
        <w:ind w:left="852" w:hanging="284"/>
      </w:pPr>
      <w:rPr>
        <w:rFonts w:ascii="Symbol" w:hAnsi="Symbol" w:hint="default"/>
        <w:color w:val="auto"/>
      </w:rPr>
    </w:lvl>
    <w:lvl w:ilvl="3">
      <w:start w:val="1"/>
      <w:numFmt w:val="bullet"/>
      <w:pStyle w:val="Aufzhlungszeichen4"/>
      <w:lvlText w:val=""/>
      <w:lvlJc w:val="left"/>
      <w:pPr>
        <w:ind w:left="1136" w:hanging="284"/>
      </w:pPr>
      <w:rPr>
        <w:rFonts w:ascii="Symbol" w:hAnsi="Symbol" w:hint="default"/>
        <w:color w:val="auto"/>
      </w:rPr>
    </w:lvl>
    <w:lvl w:ilvl="4">
      <w:start w:val="1"/>
      <w:numFmt w:val="bullet"/>
      <w:pStyle w:val="Aufzhlungszeichen5"/>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0" w15:restartNumberingAfterBreak="0">
    <w:nsid w:val="59042D58"/>
    <w:multiLevelType w:val="multilevel"/>
    <w:tmpl w:val="8D74FCBA"/>
    <w:lvl w:ilvl="0">
      <w:start w:val="1"/>
      <w:numFmt w:val="decimal"/>
      <w:lvlText w:val="%1."/>
      <w:lvlJc w:val="left"/>
      <w:pPr>
        <w:ind w:left="992" w:hanging="992"/>
      </w:pPr>
      <w:rPr>
        <w:rFonts w:hint="default"/>
      </w:rPr>
    </w:lvl>
    <w:lvl w:ilvl="1">
      <w:start w:val="1"/>
      <w:numFmt w:val="decimal"/>
      <w:lvlText w:val="%1.%2"/>
      <w:lvlJc w:val="left"/>
      <w:pPr>
        <w:ind w:left="992" w:hanging="992"/>
      </w:pPr>
      <w:rPr>
        <w:rFonts w:hint="default"/>
      </w:rPr>
    </w:lvl>
    <w:lvl w:ilvl="2">
      <w:start w:val="1"/>
      <w:numFmt w:val="decimal"/>
      <w:lvlText w:val="%3."/>
      <w:lvlJc w:val="left"/>
      <w:pPr>
        <w:ind w:left="360" w:hanging="360"/>
      </w:pPr>
    </w:lvl>
    <w:lvl w:ilvl="3">
      <w:start w:val="1"/>
      <w:numFmt w:val="decimal"/>
      <w:lvlText w:val="(%4)"/>
      <w:lvlJc w:val="left"/>
      <w:pPr>
        <w:ind w:left="992" w:hanging="992"/>
      </w:pPr>
      <w:rPr>
        <w:rFonts w:hint="default"/>
      </w:rPr>
    </w:lvl>
    <w:lvl w:ilvl="4">
      <w:start w:val="1"/>
      <w:numFmt w:val="lowerLetter"/>
      <w:lvlText w:val="(%5)"/>
      <w:lvlJc w:val="left"/>
      <w:pPr>
        <w:ind w:left="992" w:hanging="992"/>
      </w:pPr>
      <w:rPr>
        <w:rFonts w:hint="default"/>
      </w:rPr>
    </w:lvl>
    <w:lvl w:ilvl="5">
      <w:start w:val="1"/>
      <w:numFmt w:val="lowerRoman"/>
      <w:lvlText w:val="(%6)"/>
      <w:lvlJc w:val="left"/>
      <w:pPr>
        <w:ind w:left="992" w:hanging="992"/>
      </w:pPr>
      <w:rPr>
        <w:rFonts w:hint="default"/>
      </w:rPr>
    </w:lvl>
    <w:lvl w:ilvl="6">
      <w:start w:val="1"/>
      <w:numFmt w:val="decimal"/>
      <w:lvlText w:val="%7."/>
      <w:lvlJc w:val="left"/>
      <w:pPr>
        <w:ind w:left="992" w:hanging="992"/>
      </w:pPr>
      <w:rPr>
        <w:rFonts w:hint="default"/>
      </w:rPr>
    </w:lvl>
    <w:lvl w:ilvl="7">
      <w:start w:val="1"/>
      <w:numFmt w:val="lowerLetter"/>
      <w:lvlText w:val="%8."/>
      <w:lvlJc w:val="left"/>
      <w:pPr>
        <w:ind w:left="992" w:hanging="992"/>
      </w:pPr>
      <w:rPr>
        <w:rFonts w:hint="default"/>
      </w:rPr>
    </w:lvl>
    <w:lvl w:ilvl="8">
      <w:start w:val="1"/>
      <w:numFmt w:val="lowerRoman"/>
      <w:lvlText w:val="%9."/>
      <w:lvlJc w:val="left"/>
      <w:pPr>
        <w:ind w:left="992" w:hanging="992"/>
      </w:pPr>
      <w:rPr>
        <w:rFonts w:hint="default"/>
      </w:rPr>
    </w:lvl>
  </w:abstractNum>
  <w:abstractNum w:abstractNumId="11" w15:restartNumberingAfterBreak="0">
    <w:nsid w:val="5ED438E7"/>
    <w:multiLevelType w:val="multilevel"/>
    <w:tmpl w:val="7B920050"/>
    <w:lvl w:ilvl="0">
      <w:start w:val="1"/>
      <w:numFmt w:val="decimal"/>
      <w:lvlText w:val="%1."/>
      <w:lvlJc w:val="left"/>
      <w:pPr>
        <w:ind w:left="567" w:hanging="567"/>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985"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B50327B"/>
    <w:multiLevelType w:val="hybridMultilevel"/>
    <w:tmpl w:val="BE2E760A"/>
    <w:lvl w:ilvl="0" w:tplc="D6C0FADA">
      <w:start w:val="1"/>
      <w:numFmt w:val="bullet"/>
      <w:lvlText w:val="•"/>
      <w:lvlJc w:val="left"/>
      <w:pPr>
        <w:tabs>
          <w:tab w:val="num" w:pos="720"/>
        </w:tabs>
        <w:ind w:left="720" w:hanging="360"/>
      </w:pPr>
      <w:rPr>
        <w:rFonts w:ascii="Arial" w:hAnsi="Arial" w:hint="default"/>
      </w:rPr>
    </w:lvl>
    <w:lvl w:ilvl="1" w:tplc="18025CAE" w:tentative="1">
      <w:start w:val="1"/>
      <w:numFmt w:val="bullet"/>
      <w:lvlText w:val="•"/>
      <w:lvlJc w:val="left"/>
      <w:pPr>
        <w:tabs>
          <w:tab w:val="num" w:pos="1440"/>
        </w:tabs>
        <w:ind w:left="1440" w:hanging="360"/>
      </w:pPr>
      <w:rPr>
        <w:rFonts w:ascii="Arial" w:hAnsi="Arial" w:hint="default"/>
      </w:rPr>
    </w:lvl>
    <w:lvl w:ilvl="2" w:tplc="DF32FED4" w:tentative="1">
      <w:start w:val="1"/>
      <w:numFmt w:val="bullet"/>
      <w:lvlText w:val="•"/>
      <w:lvlJc w:val="left"/>
      <w:pPr>
        <w:tabs>
          <w:tab w:val="num" w:pos="2160"/>
        </w:tabs>
        <w:ind w:left="2160" w:hanging="360"/>
      </w:pPr>
      <w:rPr>
        <w:rFonts w:ascii="Arial" w:hAnsi="Arial" w:hint="default"/>
      </w:rPr>
    </w:lvl>
    <w:lvl w:ilvl="3" w:tplc="B95477E4" w:tentative="1">
      <w:start w:val="1"/>
      <w:numFmt w:val="bullet"/>
      <w:lvlText w:val="•"/>
      <w:lvlJc w:val="left"/>
      <w:pPr>
        <w:tabs>
          <w:tab w:val="num" w:pos="2880"/>
        </w:tabs>
        <w:ind w:left="2880" w:hanging="360"/>
      </w:pPr>
      <w:rPr>
        <w:rFonts w:ascii="Arial" w:hAnsi="Arial" w:hint="default"/>
      </w:rPr>
    </w:lvl>
    <w:lvl w:ilvl="4" w:tplc="00A043C0" w:tentative="1">
      <w:start w:val="1"/>
      <w:numFmt w:val="bullet"/>
      <w:lvlText w:val="•"/>
      <w:lvlJc w:val="left"/>
      <w:pPr>
        <w:tabs>
          <w:tab w:val="num" w:pos="3600"/>
        </w:tabs>
        <w:ind w:left="3600" w:hanging="360"/>
      </w:pPr>
      <w:rPr>
        <w:rFonts w:ascii="Arial" w:hAnsi="Arial" w:hint="default"/>
      </w:rPr>
    </w:lvl>
    <w:lvl w:ilvl="5" w:tplc="AE86BD40" w:tentative="1">
      <w:start w:val="1"/>
      <w:numFmt w:val="bullet"/>
      <w:lvlText w:val="•"/>
      <w:lvlJc w:val="left"/>
      <w:pPr>
        <w:tabs>
          <w:tab w:val="num" w:pos="4320"/>
        </w:tabs>
        <w:ind w:left="4320" w:hanging="360"/>
      </w:pPr>
      <w:rPr>
        <w:rFonts w:ascii="Arial" w:hAnsi="Arial" w:hint="default"/>
      </w:rPr>
    </w:lvl>
    <w:lvl w:ilvl="6" w:tplc="F1726982" w:tentative="1">
      <w:start w:val="1"/>
      <w:numFmt w:val="bullet"/>
      <w:lvlText w:val="•"/>
      <w:lvlJc w:val="left"/>
      <w:pPr>
        <w:tabs>
          <w:tab w:val="num" w:pos="5040"/>
        </w:tabs>
        <w:ind w:left="5040" w:hanging="360"/>
      </w:pPr>
      <w:rPr>
        <w:rFonts w:ascii="Arial" w:hAnsi="Arial" w:hint="default"/>
      </w:rPr>
    </w:lvl>
    <w:lvl w:ilvl="7" w:tplc="F8625216" w:tentative="1">
      <w:start w:val="1"/>
      <w:numFmt w:val="bullet"/>
      <w:lvlText w:val="•"/>
      <w:lvlJc w:val="left"/>
      <w:pPr>
        <w:tabs>
          <w:tab w:val="num" w:pos="5760"/>
        </w:tabs>
        <w:ind w:left="5760" w:hanging="360"/>
      </w:pPr>
      <w:rPr>
        <w:rFonts w:ascii="Arial" w:hAnsi="Arial" w:hint="default"/>
      </w:rPr>
    </w:lvl>
    <w:lvl w:ilvl="8" w:tplc="7A32645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E0C0196"/>
    <w:multiLevelType w:val="multilevel"/>
    <w:tmpl w:val="46DE3872"/>
    <w:lvl w:ilvl="0">
      <w:start w:val="1"/>
      <w:numFmt w:val="decimal"/>
      <w:lvlText w:val="%1."/>
      <w:lvlJc w:val="left"/>
      <w:pPr>
        <w:ind w:left="992" w:hanging="992"/>
      </w:pPr>
      <w:rPr>
        <w:rFonts w:hint="default"/>
      </w:rPr>
    </w:lvl>
    <w:lvl w:ilvl="1">
      <w:start w:val="1"/>
      <w:numFmt w:val="decimal"/>
      <w:lvlText w:val="%1.%2"/>
      <w:lvlJc w:val="left"/>
      <w:pPr>
        <w:ind w:left="992" w:hanging="992"/>
      </w:pPr>
      <w:rPr>
        <w:rFonts w:hint="default"/>
      </w:rPr>
    </w:lvl>
    <w:lvl w:ilvl="2">
      <w:start w:val="1"/>
      <w:numFmt w:val="decimal"/>
      <w:lvlText w:val="%3."/>
      <w:lvlJc w:val="left"/>
      <w:pPr>
        <w:ind w:left="360" w:hanging="360"/>
      </w:pPr>
    </w:lvl>
    <w:lvl w:ilvl="3">
      <w:start w:val="1"/>
      <w:numFmt w:val="decimal"/>
      <w:lvlText w:val="(%4)"/>
      <w:lvlJc w:val="left"/>
      <w:pPr>
        <w:ind w:left="992" w:hanging="992"/>
      </w:pPr>
      <w:rPr>
        <w:rFonts w:hint="default"/>
      </w:rPr>
    </w:lvl>
    <w:lvl w:ilvl="4">
      <w:start w:val="1"/>
      <w:numFmt w:val="lowerLetter"/>
      <w:lvlText w:val="(%5)"/>
      <w:lvlJc w:val="left"/>
      <w:pPr>
        <w:ind w:left="992" w:hanging="992"/>
      </w:pPr>
      <w:rPr>
        <w:rFonts w:hint="default"/>
      </w:rPr>
    </w:lvl>
    <w:lvl w:ilvl="5">
      <w:start w:val="1"/>
      <w:numFmt w:val="lowerRoman"/>
      <w:lvlText w:val="(%6)"/>
      <w:lvlJc w:val="left"/>
      <w:pPr>
        <w:ind w:left="992" w:hanging="992"/>
      </w:pPr>
      <w:rPr>
        <w:rFonts w:hint="default"/>
      </w:rPr>
    </w:lvl>
    <w:lvl w:ilvl="6">
      <w:start w:val="1"/>
      <w:numFmt w:val="decimal"/>
      <w:lvlText w:val="%7."/>
      <w:lvlJc w:val="left"/>
      <w:pPr>
        <w:ind w:left="992" w:hanging="992"/>
      </w:pPr>
      <w:rPr>
        <w:rFonts w:hint="default"/>
      </w:rPr>
    </w:lvl>
    <w:lvl w:ilvl="7">
      <w:start w:val="1"/>
      <w:numFmt w:val="lowerLetter"/>
      <w:lvlText w:val="%8."/>
      <w:lvlJc w:val="left"/>
      <w:pPr>
        <w:ind w:left="992" w:hanging="992"/>
      </w:pPr>
      <w:rPr>
        <w:rFonts w:hint="default"/>
      </w:rPr>
    </w:lvl>
    <w:lvl w:ilvl="8">
      <w:start w:val="1"/>
      <w:numFmt w:val="lowerRoman"/>
      <w:lvlText w:val="%9."/>
      <w:lvlJc w:val="left"/>
      <w:pPr>
        <w:ind w:left="992" w:hanging="992"/>
      </w:pPr>
      <w:rPr>
        <w:rFonts w:hint="default"/>
      </w:rPr>
    </w:lvl>
  </w:abstractNum>
  <w:abstractNum w:abstractNumId="14" w15:restartNumberingAfterBreak="0">
    <w:nsid w:val="726C7C38"/>
    <w:multiLevelType w:val="multilevel"/>
    <w:tmpl w:val="46DE3872"/>
    <w:lvl w:ilvl="0">
      <w:start w:val="1"/>
      <w:numFmt w:val="decimal"/>
      <w:lvlText w:val="%1."/>
      <w:lvlJc w:val="left"/>
      <w:pPr>
        <w:ind w:left="992" w:hanging="992"/>
      </w:pPr>
      <w:rPr>
        <w:rFonts w:hint="default"/>
      </w:rPr>
    </w:lvl>
    <w:lvl w:ilvl="1">
      <w:start w:val="1"/>
      <w:numFmt w:val="decimal"/>
      <w:lvlText w:val="%1.%2"/>
      <w:lvlJc w:val="left"/>
      <w:pPr>
        <w:ind w:left="992" w:hanging="992"/>
      </w:pPr>
      <w:rPr>
        <w:rFonts w:hint="default"/>
      </w:rPr>
    </w:lvl>
    <w:lvl w:ilvl="2">
      <w:start w:val="1"/>
      <w:numFmt w:val="decimal"/>
      <w:lvlText w:val="%3."/>
      <w:lvlJc w:val="left"/>
      <w:pPr>
        <w:ind w:left="360" w:hanging="360"/>
      </w:pPr>
    </w:lvl>
    <w:lvl w:ilvl="3">
      <w:start w:val="1"/>
      <w:numFmt w:val="decimal"/>
      <w:lvlText w:val="(%4)"/>
      <w:lvlJc w:val="left"/>
      <w:pPr>
        <w:ind w:left="992" w:hanging="992"/>
      </w:pPr>
      <w:rPr>
        <w:rFonts w:hint="default"/>
      </w:rPr>
    </w:lvl>
    <w:lvl w:ilvl="4">
      <w:start w:val="1"/>
      <w:numFmt w:val="lowerLetter"/>
      <w:lvlText w:val="(%5)"/>
      <w:lvlJc w:val="left"/>
      <w:pPr>
        <w:ind w:left="992" w:hanging="992"/>
      </w:pPr>
      <w:rPr>
        <w:rFonts w:hint="default"/>
      </w:rPr>
    </w:lvl>
    <w:lvl w:ilvl="5">
      <w:start w:val="1"/>
      <w:numFmt w:val="lowerRoman"/>
      <w:lvlText w:val="(%6)"/>
      <w:lvlJc w:val="left"/>
      <w:pPr>
        <w:ind w:left="992" w:hanging="992"/>
      </w:pPr>
      <w:rPr>
        <w:rFonts w:hint="default"/>
      </w:rPr>
    </w:lvl>
    <w:lvl w:ilvl="6">
      <w:start w:val="1"/>
      <w:numFmt w:val="decimal"/>
      <w:lvlText w:val="%7."/>
      <w:lvlJc w:val="left"/>
      <w:pPr>
        <w:ind w:left="992" w:hanging="992"/>
      </w:pPr>
      <w:rPr>
        <w:rFonts w:hint="default"/>
      </w:rPr>
    </w:lvl>
    <w:lvl w:ilvl="7">
      <w:start w:val="1"/>
      <w:numFmt w:val="lowerLetter"/>
      <w:lvlText w:val="%8."/>
      <w:lvlJc w:val="left"/>
      <w:pPr>
        <w:ind w:left="992" w:hanging="992"/>
      </w:pPr>
      <w:rPr>
        <w:rFonts w:hint="default"/>
      </w:rPr>
    </w:lvl>
    <w:lvl w:ilvl="8">
      <w:start w:val="1"/>
      <w:numFmt w:val="lowerRoman"/>
      <w:lvlText w:val="%9."/>
      <w:lvlJc w:val="left"/>
      <w:pPr>
        <w:ind w:left="992" w:hanging="992"/>
      </w:pPr>
      <w:rPr>
        <w:rFonts w:hint="default"/>
      </w:rPr>
    </w:lvl>
  </w:abstractNum>
  <w:abstractNum w:abstractNumId="15" w15:restartNumberingAfterBreak="0">
    <w:nsid w:val="76597E8C"/>
    <w:multiLevelType w:val="multilevel"/>
    <w:tmpl w:val="1170397A"/>
    <w:styleLink w:val="LN"/>
    <w:lvl w:ilvl="0">
      <w:start w:val="1"/>
      <w:numFmt w:val="decimalZero"/>
      <w:pStyle w:val="Liste"/>
      <w:lvlText w:val="%1."/>
      <w:lvlJc w:val="left"/>
      <w:pPr>
        <w:ind w:left="567" w:hanging="567"/>
      </w:pPr>
      <w:rPr>
        <w:rFonts w:hint="default"/>
      </w:rPr>
    </w:lvl>
    <w:lvl w:ilvl="1">
      <w:start w:val="1"/>
      <w:numFmt w:val="ordinal"/>
      <w:pStyle w:val="Liste2"/>
      <w:lvlText w:val="%1.%2"/>
      <w:lvlJc w:val="left"/>
      <w:pPr>
        <w:ind w:left="851" w:hanging="567"/>
      </w:pPr>
      <w:rPr>
        <w:rFonts w:hint="default"/>
      </w:rPr>
    </w:lvl>
    <w:lvl w:ilvl="2">
      <w:start w:val="1"/>
      <w:numFmt w:val="ordinal"/>
      <w:pStyle w:val="Liste3"/>
      <w:lvlText w:val="%1.%2%3"/>
      <w:lvlJc w:val="left"/>
      <w:pPr>
        <w:tabs>
          <w:tab w:val="num" w:pos="1134"/>
        </w:tabs>
        <w:ind w:left="1985"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6D6525D"/>
    <w:multiLevelType w:val="multilevel"/>
    <w:tmpl w:val="1170397A"/>
    <w:numStyleLink w:val="LN"/>
  </w:abstractNum>
  <w:abstractNum w:abstractNumId="17" w15:restartNumberingAfterBreak="0">
    <w:nsid w:val="7EB40D18"/>
    <w:multiLevelType w:val="multilevel"/>
    <w:tmpl w:val="D9CC120A"/>
    <w:styleLink w:val="LH"/>
    <w:lvl w:ilvl="0">
      <w:start w:val="1"/>
      <w:numFmt w:val="decimal"/>
      <w:pStyle w:val="berschrift1"/>
      <w:lvlText w:val="%1."/>
      <w:lvlJc w:val="left"/>
      <w:pPr>
        <w:ind w:left="992" w:hanging="992"/>
      </w:pPr>
      <w:rPr>
        <w:rFonts w:hint="default"/>
      </w:rPr>
    </w:lvl>
    <w:lvl w:ilvl="1">
      <w:start w:val="1"/>
      <w:numFmt w:val="decimal"/>
      <w:pStyle w:val="berschrift2"/>
      <w:lvlText w:val="%1.%2"/>
      <w:lvlJc w:val="left"/>
      <w:pPr>
        <w:ind w:left="992" w:hanging="992"/>
      </w:pPr>
      <w:rPr>
        <w:rFonts w:hint="default"/>
      </w:rPr>
    </w:lvl>
    <w:lvl w:ilvl="2">
      <w:start w:val="1"/>
      <w:numFmt w:val="decimal"/>
      <w:pStyle w:val="berschrift3"/>
      <w:lvlText w:val="%1.%2.%3"/>
      <w:lvlJc w:val="left"/>
      <w:pPr>
        <w:ind w:left="992" w:hanging="992"/>
      </w:pPr>
      <w:rPr>
        <w:rFonts w:hint="default"/>
      </w:rPr>
    </w:lvl>
    <w:lvl w:ilvl="3">
      <w:start w:val="1"/>
      <w:numFmt w:val="decimal"/>
      <w:lvlText w:val="(%4)"/>
      <w:lvlJc w:val="left"/>
      <w:pPr>
        <w:ind w:left="992" w:hanging="992"/>
      </w:pPr>
      <w:rPr>
        <w:rFonts w:hint="default"/>
      </w:rPr>
    </w:lvl>
    <w:lvl w:ilvl="4">
      <w:start w:val="1"/>
      <w:numFmt w:val="lowerLetter"/>
      <w:lvlText w:val="(%5)"/>
      <w:lvlJc w:val="left"/>
      <w:pPr>
        <w:ind w:left="992" w:hanging="992"/>
      </w:pPr>
      <w:rPr>
        <w:rFonts w:hint="default"/>
      </w:rPr>
    </w:lvl>
    <w:lvl w:ilvl="5">
      <w:start w:val="1"/>
      <w:numFmt w:val="lowerRoman"/>
      <w:lvlText w:val="(%6)"/>
      <w:lvlJc w:val="left"/>
      <w:pPr>
        <w:ind w:left="992" w:hanging="992"/>
      </w:pPr>
      <w:rPr>
        <w:rFonts w:hint="default"/>
      </w:rPr>
    </w:lvl>
    <w:lvl w:ilvl="6">
      <w:start w:val="1"/>
      <w:numFmt w:val="decimal"/>
      <w:lvlText w:val="%7."/>
      <w:lvlJc w:val="left"/>
      <w:pPr>
        <w:ind w:left="992" w:hanging="992"/>
      </w:pPr>
      <w:rPr>
        <w:rFonts w:hint="default"/>
      </w:rPr>
    </w:lvl>
    <w:lvl w:ilvl="7">
      <w:start w:val="1"/>
      <w:numFmt w:val="lowerLetter"/>
      <w:lvlText w:val="%8."/>
      <w:lvlJc w:val="left"/>
      <w:pPr>
        <w:ind w:left="992" w:hanging="992"/>
      </w:pPr>
      <w:rPr>
        <w:rFonts w:hint="default"/>
      </w:rPr>
    </w:lvl>
    <w:lvl w:ilvl="8">
      <w:start w:val="1"/>
      <w:numFmt w:val="lowerRoman"/>
      <w:lvlText w:val="%9."/>
      <w:lvlJc w:val="left"/>
      <w:pPr>
        <w:ind w:left="992" w:hanging="992"/>
      </w:pPr>
      <w:rPr>
        <w:rFonts w:hint="default"/>
      </w:rPr>
    </w:lvl>
  </w:abstractNum>
  <w:abstractNum w:abstractNumId="18" w15:restartNumberingAfterBreak="0">
    <w:nsid w:val="7F954571"/>
    <w:multiLevelType w:val="multilevel"/>
    <w:tmpl w:val="46DE3872"/>
    <w:lvl w:ilvl="0">
      <w:start w:val="1"/>
      <w:numFmt w:val="decimal"/>
      <w:lvlText w:val="%1."/>
      <w:lvlJc w:val="left"/>
      <w:pPr>
        <w:ind w:left="992" w:hanging="992"/>
      </w:pPr>
      <w:rPr>
        <w:rFonts w:hint="default"/>
      </w:rPr>
    </w:lvl>
    <w:lvl w:ilvl="1">
      <w:start w:val="1"/>
      <w:numFmt w:val="decimal"/>
      <w:lvlText w:val="%1.%2"/>
      <w:lvlJc w:val="left"/>
      <w:pPr>
        <w:ind w:left="992" w:hanging="992"/>
      </w:pPr>
      <w:rPr>
        <w:rFonts w:hint="default"/>
      </w:rPr>
    </w:lvl>
    <w:lvl w:ilvl="2">
      <w:start w:val="1"/>
      <w:numFmt w:val="decimal"/>
      <w:lvlText w:val="%3."/>
      <w:lvlJc w:val="left"/>
      <w:pPr>
        <w:ind w:left="360" w:hanging="360"/>
      </w:pPr>
    </w:lvl>
    <w:lvl w:ilvl="3">
      <w:start w:val="1"/>
      <w:numFmt w:val="decimal"/>
      <w:lvlText w:val="(%4)"/>
      <w:lvlJc w:val="left"/>
      <w:pPr>
        <w:ind w:left="992" w:hanging="992"/>
      </w:pPr>
      <w:rPr>
        <w:rFonts w:hint="default"/>
      </w:rPr>
    </w:lvl>
    <w:lvl w:ilvl="4">
      <w:start w:val="1"/>
      <w:numFmt w:val="lowerLetter"/>
      <w:lvlText w:val="(%5)"/>
      <w:lvlJc w:val="left"/>
      <w:pPr>
        <w:ind w:left="992" w:hanging="992"/>
      </w:pPr>
      <w:rPr>
        <w:rFonts w:hint="default"/>
      </w:rPr>
    </w:lvl>
    <w:lvl w:ilvl="5">
      <w:start w:val="1"/>
      <w:numFmt w:val="lowerRoman"/>
      <w:lvlText w:val="(%6)"/>
      <w:lvlJc w:val="left"/>
      <w:pPr>
        <w:ind w:left="992" w:hanging="992"/>
      </w:pPr>
      <w:rPr>
        <w:rFonts w:hint="default"/>
      </w:rPr>
    </w:lvl>
    <w:lvl w:ilvl="6">
      <w:start w:val="1"/>
      <w:numFmt w:val="decimal"/>
      <w:lvlText w:val="%7."/>
      <w:lvlJc w:val="left"/>
      <w:pPr>
        <w:ind w:left="992" w:hanging="992"/>
      </w:pPr>
      <w:rPr>
        <w:rFonts w:hint="default"/>
      </w:rPr>
    </w:lvl>
    <w:lvl w:ilvl="7">
      <w:start w:val="1"/>
      <w:numFmt w:val="lowerLetter"/>
      <w:lvlText w:val="%8."/>
      <w:lvlJc w:val="left"/>
      <w:pPr>
        <w:ind w:left="992" w:hanging="992"/>
      </w:pPr>
      <w:rPr>
        <w:rFonts w:hint="default"/>
      </w:rPr>
    </w:lvl>
    <w:lvl w:ilvl="8">
      <w:start w:val="1"/>
      <w:numFmt w:val="lowerRoman"/>
      <w:lvlText w:val="%9."/>
      <w:lvlJc w:val="left"/>
      <w:pPr>
        <w:ind w:left="992" w:hanging="992"/>
      </w:pPr>
      <w:rPr>
        <w:rFonts w:hint="default"/>
      </w:rPr>
    </w:lvl>
  </w:abstractNum>
  <w:num w:numId="1" w16cid:durableId="1440644919">
    <w:abstractNumId w:val="4"/>
  </w:num>
  <w:num w:numId="2" w16cid:durableId="1889992811">
    <w:abstractNumId w:val="3"/>
  </w:num>
  <w:num w:numId="3" w16cid:durableId="99684162">
    <w:abstractNumId w:val="2"/>
  </w:num>
  <w:num w:numId="4" w16cid:durableId="1923643423">
    <w:abstractNumId w:val="17"/>
  </w:num>
  <w:num w:numId="5" w16cid:durableId="8682974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3112177">
    <w:abstractNumId w:val="1"/>
  </w:num>
  <w:num w:numId="7" w16cid:durableId="427700683">
    <w:abstractNumId w:val="0"/>
  </w:num>
  <w:num w:numId="8" w16cid:durableId="220792398">
    <w:abstractNumId w:val="9"/>
  </w:num>
  <w:num w:numId="9" w16cid:durableId="130247587">
    <w:abstractNumId w:val="6"/>
  </w:num>
  <w:num w:numId="10" w16cid:durableId="1444225269">
    <w:abstractNumId w:val="15"/>
  </w:num>
  <w:num w:numId="11" w16cid:durableId="239559706">
    <w:abstractNumId w:val="8"/>
  </w:num>
  <w:num w:numId="12" w16cid:durableId="1707679771">
    <w:abstractNumId w:val="17"/>
  </w:num>
  <w:num w:numId="13" w16cid:durableId="405567734">
    <w:abstractNumId w:val="11"/>
  </w:num>
  <w:num w:numId="14" w16cid:durableId="1328830145">
    <w:abstractNumId w:val="16"/>
  </w:num>
  <w:num w:numId="15" w16cid:durableId="993026943">
    <w:abstractNumId w:val="16"/>
  </w:num>
  <w:num w:numId="16" w16cid:durableId="998966660">
    <w:abstractNumId w:val="16"/>
  </w:num>
  <w:num w:numId="17" w16cid:durableId="2048871364">
    <w:abstractNumId w:val="10"/>
  </w:num>
  <w:num w:numId="18" w16cid:durableId="1848210321">
    <w:abstractNumId w:val="7"/>
  </w:num>
  <w:num w:numId="19" w16cid:durableId="903832859">
    <w:abstractNumId w:val="14"/>
  </w:num>
  <w:num w:numId="20" w16cid:durableId="1796751811">
    <w:abstractNumId w:val="18"/>
  </w:num>
  <w:num w:numId="21" w16cid:durableId="1674261845">
    <w:abstractNumId w:val="13"/>
  </w:num>
  <w:num w:numId="22" w16cid:durableId="1164785502">
    <w:abstractNumId w:val="17"/>
  </w:num>
  <w:num w:numId="23" w16cid:durableId="1989481902">
    <w:abstractNumId w:val="17"/>
  </w:num>
  <w:num w:numId="24" w16cid:durableId="1413505792">
    <w:abstractNumId w:val="17"/>
  </w:num>
  <w:num w:numId="25" w16cid:durableId="1003703141">
    <w:abstractNumId w:val="17"/>
  </w:num>
  <w:num w:numId="26" w16cid:durableId="1284924441">
    <w:abstractNumId w:val="12"/>
  </w:num>
  <w:num w:numId="27" w16cid:durableId="2215230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TrueTypeFont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08"/>
  <w:consecutiveHyphenLimit w:val="7"/>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D4C"/>
    <w:rsid w:val="000049BF"/>
    <w:rsid w:val="00035B3A"/>
    <w:rsid w:val="000425FB"/>
    <w:rsid w:val="000471D0"/>
    <w:rsid w:val="00067FB0"/>
    <w:rsid w:val="00081E42"/>
    <w:rsid w:val="00087432"/>
    <w:rsid w:val="000A73FA"/>
    <w:rsid w:val="000B4AF5"/>
    <w:rsid w:val="000C1FDA"/>
    <w:rsid w:val="000D447E"/>
    <w:rsid w:val="000E5568"/>
    <w:rsid w:val="00135D84"/>
    <w:rsid w:val="00145285"/>
    <w:rsid w:val="00145868"/>
    <w:rsid w:val="00156C06"/>
    <w:rsid w:val="001652CD"/>
    <w:rsid w:val="00171526"/>
    <w:rsid w:val="00175C8E"/>
    <w:rsid w:val="00176A06"/>
    <w:rsid w:val="0018143D"/>
    <w:rsid w:val="001A538C"/>
    <w:rsid w:val="001B0E19"/>
    <w:rsid w:val="001D3894"/>
    <w:rsid w:val="001D3ED0"/>
    <w:rsid w:val="001D68C2"/>
    <w:rsid w:val="001E18A6"/>
    <w:rsid w:val="001F5F6E"/>
    <w:rsid w:val="00221519"/>
    <w:rsid w:val="00221FF8"/>
    <w:rsid w:val="002355F3"/>
    <w:rsid w:val="00240AA7"/>
    <w:rsid w:val="002479C0"/>
    <w:rsid w:val="0026675A"/>
    <w:rsid w:val="002723E2"/>
    <w:rsid w:val="00293445"/>
    <w:rsid w:val="002A1DA2"/>
    <w:rsid w:val="002A3A71"/>
    <w:rsid w:val="002A58C2"/>
    <w:rsid w:val="002B41B0"/>
    <w:rsid w:val="002D3BCD"/>
    <w:rsid w:val="002E403A"/>
    <w:rsid w:val="002E75D4"/>
    <w:rsid w:val="00326C35"/>
    <w:rsid w:val="00351B47"/>
    <w:rsid w:val="003540D6"/>
    <w:rsid w:val="00357FF0"/>
    <w:rsid w:val="00367517"/>
    <w:rsid w:val="003A0D11"/>
    <w:rsid w:val="003C56E1"/>
    <w:rsid w:val="003F327D"/>
    <w:rsid w:val="003F5D17"/>
    <w:rsid w:val="00401D2E"/>
    <w:rsid w:val="00425B8F"/>
    <w:rsid w:val="00447537"/>
    <w:rsid w:val="00464CEC"/>
    <w:rsid w:val="004758EF"/>
    <w:rsid w:val="00496394"/>
    <w:rsid w:val="00497C52"/>
    <w:rsid w:val="004B5CBB"/>
    <w:rsid w:val="004C1622"/>
    <w:rsid w:val="004D4A81"/>
    <w:rsid w:val="004F61E0"/>
    <w:rsid w:val="00505488"/>
    <w:rsid w:val="00507D79"/>
    <w:rsid w:val="005166EA"/>
    <w:rsid w:val="00527531"/>
    <w:rsid w:val="00530C70"/>
    <w:rsid w:val="0053199A"/>
    <w:rsid w:val="00567D14"/>
    <w:rsid w:val="005A20DC"/>
    <w:rsid w:val="005B0503"/>
    <w:rsid w:val="005D5BC9"/>
    <w:rsid w:val="005E360B"/>
    <w:rsid w:val="005E373F"/>
    <w:rsid w:val="00601ECA"/>
    <w:rsid w:val="00607E5B"/>
    <w:rsid w:val="00613EB9"/>
    <w:rsid w:val="00616E7F"/>
    <w:rsid w:val="00636528"/>
    <w:rsid w:val="00650F5B"/>
    <w:rsid w:val="00657B3A"/>
    <w:rsid w:val="00664E6F"/>
    <w:rsid w:val="00667EEA"/>
    <w:rsid w:val="0069183B"/>
    <w:rsid w:val="00692B4B"/>
    <w:rsid w:val="006A490C"/>
    <w:rsid w:val="006A5352"/>
    <w:rsid w:val="006A5895"/>
    <w:rsid w:val="006C589F"/>
    <w:rsid w:val="006D5CD0"/>
    <w:rsid w:val="006D699C"/>
    <w:rsid w:val="006D79F9"/>
    <w:rsid w:val="00700BB7"/>
    <w:rsid w:val="007138A4"/>
    <w:rsid w:val="00726809"/>
    <w:rsid w:val="0072734B"/>
    <w:rsid w:val="0073544A"/>
    <w:rsid w:val="007559F0"/>
    <w:rsid w:val="00760F97"/>
    <w:rsid w:val="00765487"/>
    <w:rsid w:val="00780D02"/>
    <w:rsid w:val="00783A39"/>
    <w:rsid w:val="007A65EC"/>
    <w:rsid w:val="007B2F5E"/>
    <w:rsid w:val="007C1711"/>
    <w:rsid w:val="007C421A"/>
    <w:rsid w:val="007C4407"/>
    <w:rsid w:val="007D4AE6"/>
    <w:rsid w:val="007D56F4"/>
    <w:rsid w:val="007E0524"/>
    <w:rsid w:val="007E6A8B"/>
    <w:rsid w:val="007F1D27"/>
    <w:rsid w:val="00800623"/>
    <w:rsid w:val="00812F7E"/>
    <w:rsid w:val="008134CC"/>
    <w:rsid w:val="00875CB7"/>
    <w:rsid w:val="008B0734"/>
    <w:rsid w:val="008D4FAC"/>
    <w:rsid w:val="008D7415"/>
    <w:rsid w:val="008F275A"/>
    <w:rsid w:val="008F7C9F"/>
    <w:rsid w:val="00927AB5"/>
    <w:rsid w:val="00940EF0"/>
    <w:rsid w:val="00946708"/>
    <w:rsid w:val="009B0FF7"/>
    <w:rsid w:val="009B2F66"/>
    <w:rsid w:val="009C1F01"/>
    <w:rsid w:val="009D4229"/>
    <w:rsid w:val="009F5312"/>
    <w:rsid w:val="009F568C"/>
    <w:rsid w:val="00A121C2"/>
    <w:rsid w:val="00A13168"/>
    <w:rsid w:val="00A1694C"/>
    <w:rsid w:val="00A354FE"/>
    <w:rsid w:val="00A44213"/>
    <w:rsid w:val="00A63265"/>
    <w:rsid w:val="00A633F1"/>
    <w:rsid w:val="00A72AB0"/>
    <w:rsid w:val="00A9536A"/>
    <w:rsid w:val="00A9579A"/>
    <w:rsid w:val="00AA148E"/>
    <w:rsid w:val="00AB51AF"/>
    <w:rsid w:val="00AD0301"/>
    <w:rsid w:val="00AD0816"/>
    <w:rsid w:val="00AF3E4F"/>
    <w:rsid w:val="00AF4FB0"/>
    <w:rsid w:val="00AF62EC"/>
    <w:rsid w:val="00B00418"/>
    <w:rsid w:val="00B1330E"/>
    <w:rsid w:val="00B16669"/>
    <w:rsid w:val="00B27F4C"/>
    <w:rsid w:val="00B36DEC"/>
    <w:rsid w:val="00B54959"/>
    <w:rsid w:val="00B61DD0"/>
    <w:rsid w:val="00B63115"/>
    <w:rsid w:val="00B77051"/>
    <w:rsid w:val="00BA3912"/>
    <w:rsid w:val="00BA547A"/>
    <w:rsid w:val="00BB02E3"/>
    <w:rsid w:val="00BC5D4C"/>
    <w:rsid w:val="00BD1C53"/>
    <w:rsid w:val="00BD2A1B"/>
    <w:rsid w:val="00BF5EAA"/>
    <w:rsid w:val="00C0088B"/>
    <w:rsid w:val="00C07D01"/>
    <w:rsid w:val="00C12EDF"/>
    <w:rsid w:val="00C2359E"/>
    <w:rsid w:val="00C24CBB"/>
    <w:rsid w:val="00C30981"/>
    <w:rsid w:val="00C36449"/>
    <w:rsid w:val="00C40FA5"/>
    <w:rsid w:val="00C60898"/>
    <w:rsid w:val="00C65FAC"/>
    <w:rsid w:val="00C76CF3"/>
    <w:rsid w:val="00C83229"/>
    <w:rsid w:val="00C87865"/>
    <w:rsid w:val="00C9301D"/>
    <w:rsid w:val="00C932F5"/>
    <w:rsid w:val="00CC6EF6"/>
    <w:rsid w:val="00D03DF0"/>
    <w:rsid w:val="00D400D5"/>
    <w:rsid w:val="00D51B87"/>
    <w:rsid w:val="00D53A6A"/>
    <w:rsid w:val="00D768C5"/>
    <w:rsid w:val="00D8616C"/>
    <w:rsid w:val="00D94F45"/>
    <w:rsid w:val="00DA49C3"/>
    <w:rsid w:val="00DA577E"/>
    <w:rsid w:val="00DA757D"/>
    <w:rsid w:val="00DA7F05"/>
    <w:rsid w:val="00DB1CEC"/>
    <w:rsid w:val="00DB7969"/>
    <w:rsid w:val="00DC1D81"/>
    <w:rsid w:val="00DC5E42"/>
    <w:rsid w:val="00DD017A"/>
    <w:rsid w:val="00DD4D25"/>
    <w:rsid w:val="00DE7B96"/>
    <w:rsid w:val="00DF09CA"/>
    <w:rsid w:val="00E00E04"/>
    <w:rsid w:val="00E03A4C"/>
    <w:rsid w:val="00E1084A"/>
    <w:rsid w:val="00E20FDF"/>
    <w:rsid w:val="00E26164"/>
    <w:rsid w:val="00E318B4"/>
    <w:rsid w:val="00E44B41"/>
    <w:rsid w:val="00E91C95"/>
    <w:rsid w:val="00EA68B1"/>
    <w:rsid w:val="00EB196F"/>
    <w:rsid w:val="00EB389C"/>
    <w:rsid w:val="00EE24A4"/>
    <w:rsid w:val="00F07EAC"/>
    <w:rsid w:val="00F107A4"/>
    <w:rsid w:val="00F335DC"/>
    <w:rsid w:val="00F40AF6"/>
    <w:rsid w:val="00F45EC3"/>
    <w:rsid w:val="00F4720A"/>
    <w:rsid w:val="00F61836"/>
    <w:rsid w:val="00F64256"/>
    <w:rsid w:val="00F730B0"/>
    <w:rsid w:val="00F760FF"/>
    <w:rsid w:val="00F82F7C"/>
    <w:rsid w:val="00FA341E"/>
    <w:rsid w:val="00FA5459"/>
    <w:rsid w:val="00FE5E1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398C51C"/>
  <w15:chartTrackingRefBased/>
  <w15:docId w15:val="{C2382B92-3FC4-A54A-9B55-851F65BA4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1"/>
        <w:szCs w:val="21"/>
        <w:lang w:val="de-AT" w:eastAsia="en-US" w:bidi="ar-SA"/>
      </w:rPr>
    </w:rPrDefault>
    <w:pPrDefault>
      <w:pPr>
        <w:spacing w:after="210"/>
      </w:pPr>
    </w:pPrDefault>
  </w:docDefaults>
  <w:latentStyles w:defLockedState="0" w:defUIPriority="99" w:defSemiHidden="0" w:defUnhideWhenUsed="0" w:defQFormat="0" w:count="376">
    <w:lsdException w:name="Normal" w:uiPriority="9" w:qFormat="1"/>
    <w:lsdException w:name="heading 1" w:uiPriority="7" w:qFormat="1"/>
    <w:lsdException w:name="heading 2" w:uiPriority="7" w:qFormat="1"/>
    <w:lsdException w:name="heading 3" w:uiPriority="7"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40" w:unhideWhenUsed="1"/>
    <w:lsdException w:name="footer" w:semiHidden="1" w:uiPriority="41" w:unhideWhenUsed="1"/>
    <w:lsdException w:name="index heading" w:semiHidden="1"/>
    <w:lsdException w:name="caption"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uiPriority="22" w:qFormat="1"/>
    <w:lsdException w:name="List Bullet" w:uiPriority="22" w:qFormat="1"/>
    <w:lsdException w:name="List Number" w:semiHidden="1"/>
    <w:lsdException w:name="List 2" w:uiPriority="22" w:qFormat="1"/>
    <w:lsdException w:name="List 3" w:uiPriority="22" w:qFormat="1"/>
    <w:lsdException w:name="List 4" w:semiHidden="1"/>
    <w:lsdException w:name="List 5" w:semiHidden="1"/>
    <w:lsdException w:name="List Bullet 2" w:uiPriority="22" w:qFormat="1"/>
    <w:lsdException w:name="List Bullet 3" w:uiPriority="22" w:qFormat="1"/>
    <w:lsdException w:name="List Bullet 4" w:uiPriority="22"/>
    <w:lsdException w:name="List Bullet 5" w:uiPriority="22"/>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2"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44"/>
    <w:lsdException w:name="Strong" w:uiPriority="13" w:qFormat="1"/>
    <w:lsdException w:name="Emphasis" w:uiPriority="15"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2"/>
    <w:lsdException w:name="Intense Emphasis" w:uiPriority="16" w:qFormat="1"/>
    <w:lsdException w:name="Subtle Reference" w:semiHidden="1" w:qFormat="1"/>
    <w:lsdException w:name="Intense Reference" w:semiHidden="1" w:qFormat="1"/>
    <w:lsdException w:name="Book Title" w:semiHidden="1" w:qFormat="1"/>
    <w:lsdException w:name="Bibliography" w:semiHidden="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uiPriority w:val="9"/>
    <w:qFormat/>
    <w:rsid w:val="00EB389C"/>
    <w:pPr>
      <w:spacing w:line="300" w:lineRule="atLeast"/>
    </w:pPr>
  </w:style>
  <w:style w:type="paragraph" w:styleId="berschrift1">
    <w:name w:val="heading 1"/>
    <w:basedOn w:val="Standard"/>
    <w:next w:val="Standard"/>
    <w:link w:val="berschrift1Zchn"/>
    <w:uiPriority w:val="7"/>
    <w:qFormat/>
    <w:rsid w:val="004B5CBB"/>
    <w:pPr>
      <w:keepNext/>
      <w:keepLines/>
      <w:numPr>
        <w:numId w:val="12"/>
      </w:numPr>
      <w:spacing w:before="720" w:after="480" w:line="240" w:lineRule="auto"/>
      <w:contextualSpacing/>
      <w:outlineLvl w:val="0"/>
    </w:pPr>
    <w:rPr>
      <w:rFonts w:asciiTheme="majorHAnsi" w:eastAsiaTheme="majorEastAsia" w:hAnsiTheme="majorHAnsi" w:cstheme="majorBidi"/>
      <w:b/>
      <w:sz w:val="68"/>
      <w:szCs w:val="32"/>
    </w:rPr>
  </w:style>
  <w:style w:type="paragraph" w:styleId="berschrift2">
    <w:name w:val="heading 2"/>
    <w:basedOn w:val="Standard"/>
    <w:next w:val="Standard"/>
    <w:link w:val="berschrift2Zchn"/>
    <w:uiPriority w:val="7"/>
    <w:qFormat/>
    <w:rsid w:val="005E373F"/>
    <w:pPr>
      <w:keepNext/>
      <w:keepLines/>
      <w:numPr>
        <w:ilvl w:val="1"/>
        <w:numId w:val="12"/>
      </w:numPr>
      <w:spacing w:before="480" w:after="160" w:line="240" w:lineRule="auto"/>
      <w:contextualSpacing/>
      <w:outlineLvl w:val="1"/>
    </w:pPr>
    <w:rPr>
      <w:rFonts w:asciiTheme="majorHAnsi" w:eastAsiaTheme="majorEastAsia" w:hAnsiTheme="majorHAnsi" w:cstheme="majorBidi"/>
      <w:b/>
      <w:sz w:val="44"/>
      <w:szCs w:val="26"/>
    </w:rPr>
  </w:style>
  <w:style w:type="paragraph" w:styleId="berschrift3">
    <w:name w:val="heading 3"/>
    <w:basedOn w:val="Standard"/>
    <w:next w:val="Standard"/>
    <w:link w:val="berschrift3Zchn"/>
    <w:uiPriority w:val="7"/>
    <w:qFormat/>
    <w:rsid w:val="005E373F"/>
    <w:pPr>
      <w:keepNext/>
      <w:keepLines/>
      <w:numPr>
        <w:ilvl w:val="2"/>
        <w:numId w:val="12"/>
      </w:numPr>
      <w:spacing w:before="480" w:after="160" w:line="240" w:lineRule="auto"/>
      <w:contextualSpacing/>
      <w:outlineLvl w:val="2"/>
    </w:pPr>
    <w:rPr>
      <w:rFonts w:asciiTheme="majorHAnsi" w:eastAsiaTheme="majorEastAsia" w:hAnsiTheme="majorHAnsi" w:cstheme="majorBidi"/>
      <w:b/>
      <w:sz w:val="30"/>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40"/>
    <w:rsid w:val="00507D79"/>
    <w:pPr>
      <w:tabs>
        <w:tab w:val="center" w:pos="4536"/>
        <w:tab w:val="right" w:pos="9072"/>
      </w:tabs>
      <w:spacing w:after="0" w:line="240" w:lineRule="auto"/>
    </w:pPr>
  </w:style>
  <w:style w:type="character" w:customStyle="1" w:styleId="KopfzeileZchn">
    <w:name w:val="Kopfzeile Zchn"/>
    <w:basedOn w:val="Absatz-Standardschriftart"/>
    <w:link w:val="Kopfzeile"/>
    <w:uiPriority w:val="40"/>
    <w:rsid w:val="00EB389C"/>
  </w:style>
  <w:style w:type="paragraph" w:styleId="Fuzeile">
    <w:name w:val="footer"/>
    <w:basedOn w:val="Standard"/>
    <w:link w:val="FuzeileZchn"/>
    <w:uiPriority w:val="41"/>
    <w:rsid w:val="007D4AE6"/>
    <w:pPr>
      <w:spacing w:after="0" w:line="240" w:lineRule="auto"/>
      <w:jc w:val="center"/>
    </w:pPr>
    <w:rPr>
      <w:rFonts w:ascii="Arial" w:hAnsi="Arial"/>
      <w:noProof/>
      <w:spacing w:val="1"/>
      <w:sz w:val="12"/>
    </w:rPr>
  </w:style>
  <w:style w:type="character" w:customStyle="1" w:styleId="FuzeileZchn">
    <w:name w:val="Fußzeile Zchn"/>
    <w:basedOn w:val="Absatz-Standardschriftart"/>
    <w:link w:val="Fuzeile"/>
    <w:uiPriority w:val="41"/>
    <w:rsid w:val="00EB389C"/>
    <w:rPr>
      <w:rFonts w:ascii="Arial" w:hAnsi="Arial"/>
      <w:noProof/>
      <w:spacing w:val="1"/>
      <w:sz w:val="12"/>
    </w:rPr>
  </w:style>
  <w:style w:type="paragraph" w:customStyle="1" w:styleId="LogoKonzept">
    <w:name w:val="Logo Konzept"/>
    <w:basedOn w:val="Standard"/>
    <w:uiPriority w:val="44"/>
    <w:rsid w:val="003A0D11"/>
    <w:pPr>
      <w:spacing w:after="0" w:line="240" w:lineRule="auto"/>
      <w:ind w:left="7088"/>
    </w:pPr>
  </w:style>
  <w:style w:type="table" w:styleId="Tabellenraster">
    <w:name w:val="Table Grid"/>
    <w:basedOn w:val="NormaleTabelle"/>
    <w:uiPriority w:val="59"/>
    <w:rsid w:val="00E108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pt">
    <w:name w:val="1pt"/>
    <w:basedOn w:val="Standard"/>
    <w:uiPriority w:val="45"/>
    <w:rsid w:val="002B41B0"/>
    <w:pPr>
      <w:spacing w:after="0" w:line="240" w:lineRule="auto"/>
    </w:pPr>
    <w:rPr>
      <w:sz w:val="2"/>
    </w:rPr>
  </w:style>
  <w:style w:type="character" w:styleId="Fett">
    <w:name w:val="Strong"/>
    <w:basedOn w:val="Absatz-Standardschriftart"/>
    <w:uiPriority w:val="13"/>
    <w:qFormat/>
    <w:rsid w:val="00760F97"/>
    <w:rPr>
      <w:b/>
      <w:bCs/>
    </w:rPr>
  </w:style>
  <w:style w:type="character" w:styleId="SchwacheHervorhebung">
    <w:name w:val="Subtle Emphasis"/>
    <w:aliases w:val="Hellgrau"/>
    <w:basedOn w:val="Absatz-Standardschriftart"/>
    <w:uiPriority w:val="42"/>
    <w:rsid w:val="00760F97"/>
    <w:rPr>
      <w:i w:val="0"/>
      <w:iCs/>
      <w:color w:val="B5B8BF"/>
    </w:rPr>
  </w:style>
  <w:style w:type="character" w:styleId="Hervorhebung">
    <w:name w:val="Emphasis"/>
    <w:aliases w:val="Rot"/>
    <w:basedOn w:val="Absatz-Standardschriftart"/>
    <w:uiPriority w:val="15"/>
    <w:qFormat/>
    <w:rsid w:val="00760F97"/>
    <w:rPr>
      <w:i w:val="0"/>
      <w:iCs/>
      <w:color w:val="B51F1F" w:themeColor="accent1"/>
    </w:rPr>
  </w:style>
  <w:style w:type="character" w:styleId="IntensiveHervorhebung">
    <w:name w:val="Intense Emphasis"/>
    <w:aliases w:val="Rot plus Fett"/>
    <w:basedOn w:val="Absatz-Standardschriftart"/>
    <w:uiPriority w:val="16"/>
    <w:qFormat/>
    <w:rsid w:val="00760F97"/>
    <w:rPr>
      <w:b/>
      <w:i w:val="0"/>
      <w:iCs/>
      <w:color w:val="B51F1F" w:themeColor="accent1"/>
    </w:rPr>
  </w:style>
  <w:style w:type="character" w:customStyle="1" w:styleId="Kurisv">
    <w:name w:val="Kurisv"/>
    <w:basedOn w:val="Absatz-Standardschriftart"/>
    <w:uiPriority w:val="12"/>
    <w:qFormat/>
    <w:rsid w:val="007D56F4"/>
    <w:rPr>
      <w:i/>
    </w:rPr>
  </w:style>
  <w:style w:type="paragraph" w:customStyle="1" w:styleId="FusszeileSchriftzug1">
    <w:name w:val="Fusszeile Schriftzug 1"/>
    <w:basedOn w:val="Standard"/>
    <w:uiPriority w:val="41"/>
    <w:rsid w:val="00240AA7"/>
    <w:pPr>
      <w:spacing w:after="0" w:line="240" w:lineRule="auto"/>
    </w:pPr>
    <w:rPr>
      <w:rFonts w:asciiTheme="majorHAnsi" w:hAnsiTheme="majorHAnsi"/>
      <w:b/>
      <w:caps/>
      <w:sz w:val="22"/>
    </w:rPr>
  </w:style>
  <w:style w:type="paragraph" w:customStyle="1" w:styleId="FusszeileSchriftzug2">
    <w:name w:val="Fusszeile Schriftzug 2"/>
    <w:basedOn w:val="Standard"/>
    <w:uiPriority w:val="41"/>
    <w:rsid w:val="00C30981"/>
    <w:pPr>
      <w:spacing w:after="0" w:line="240" w:lineRule="auto"/>
      <w:jc w:val="center"/>
    </w:pPr>
    <w:rPr>
      <w:rFonts w:asciiTheme="majorHAnsi" w:hAnsiTheme="majorHAnsi"/>
      <w:b/>
      <w:caps/>
      <w:color w:val="000000"/>
      <w:sz w:val="15"/>
    </w:rPr>
  </w:style>
  <w:style w:type="character" w:customStyle="1" w:styleId="Dunkelgrau">
    <w:name w:val="Dunkelgrau"/>
    <w:basedOn w:val="Absatz-Standardschriftart"/>
    <w:uiPriority w:val="42"/>
    <w:rsid w:val="00C30981"/>
    <w:rPr>
      <w:color w:val="6C6E74" w:themeColor="text2"/>
    </w:rPr>
  </w:style>
  <w:style w:type="paragraph" w:styleId="Titel">
    <w:name w:val="Title"/>
    <w:basedOn w:val="Standard"/>
    <w:next w:val="Untertitel"/>
    <w:link w:val="TitelZchn"/>
    <w:qFormat/>
    <w:rsid w:val="0053199A"/>
    <w:pPr>
      <w:pBdr>
        <w:top w:val="single" w:sz="4" w:space="15" w:color="6C6E74" w:themeColor="text2"/>
        <w:bottom w:val="single" w:sz="4" w:space="15" w:color="6C6E74" w:themeColor="text2"/>
      </w:pBdr>
      <w:spacing w:before="3856" w:after="0" w:line="240" w:lineRule="auto"/>
      <w:contextualSpacing/>
    </w:pPr>
    <w:rPr>
      <w:rFonts w:asciiTheme="majorHAnsi" w:eastAsiaTheme="majorEastAsia" w:hAnsiTheme="majorHAnsi" w:cstheme="majorBidi"/>
      <w:caps/>
      <w:color w:val="B51F1F" w:themeColor="accent1"/>
      <w:spacing w:val="60"/>
      <w:kern w:val="28"/>
      <w:sz w:val="92"/>
      <w:szCs w:val="56"/>
    </w:rPr>
  </w:style>
  <w:style w:type="character" w:customStyle="1" w:styleId="TitelZchn">
    <w:name w:val="Titel Zchn"/>
    <w:basedOn w:val="Absatz-Standardschriftart"/>
    <w:link w:val="Titel"/>
    <w:rsid w:val="00EB389C"/>
    <w:rPr>
      <w:rFonts w:asciiTheme="majorHAnsi" w:eastAsiaTheme="majorEastAsia" w:hAnsiTheme="majorHAnsi" w:cstheme="majorBidi"/>
      <w:caps/>
      <w:color w:val="B51F1F" w:themeColor="accent1"/>
      <w:spacing w:val="60"/>
      <w:kern w:val="28"/>
      <w:sz w:val="92"/>
      <w:szCs w:val="56"/>
    </w:rPr>
  </w:style>
  <w:style w:type="paragraph" w:styleId="Untertitel">
    <w:name w:val="Subtitle"/>
    <w:basedOn w:val="Standard"/>
    <w:next w:val="Verfasser"/>
    <w:link w:val="UntertitelZchn"/>
    <w:uiPriority w:val="2"/>
    <w:qFormat/>
    <w:rsid w:val="0053199A"/>
    <w:pPr>
      <w:numPr>
        <w:ilvl w:val="1"/>
      </w:numPr>
      <w:spacing w:before="240" w:after="0" w:line="240" w:lineRule="auto"/>
      <w:contextualSpacing/>
    </w:pPr>
    <w:rPr>
      <w:rFonts w:eastAsiaTheme="minorEastAsia"/>
      <w:color w:val="000000" w:themeColor="text1"/>
      <w:sz w:val="32"/>
      <w:szCs w:val="22"/>
    </w:rPr>
  </w:style>
  <w:style w:type="character" w:customStyle="1" w:styleId="UntertitelZchn">
    <w:name w:val="Untertitel Zchn"/>
    <w:basedOn w:val="Absatz-Standardschriftart"/>
    <w:link w:val="Untertitel"/>
    <w:uiPriority w:val="2"/>
    <w:rsid w:val="0053199A"/>
    <w:rPr>
      <w:rFonts w:eastAsiaTheme="minorEastAsia"/>
      <w:color w:val="000000" w:themeColor="text1"/>
      <w:sz w:val="32"/>
      <w:szCs w:val="22"/>
    </w:rPr>
  </w:style>
  <w:style w:type="paragraph" w:customStyle="1" w:styleId="Verfasser">
    <w:name w:val="Verfasser"/>
    <w:basedOn w:val="Standard"/>
    <w:next w:val="Standard"/>
    <w:uiPriority w:val="4"/>
    <w:qFormat/>
    <w:rsid w:val="000471D0"/>
    <w:pPr>
      <w:spacing w:line="240" w:lineRule="auto"/>
      <w:contextualSpacing/>
    </w:pPr>
    <w:rPr>
      <w:i/>
      <w:color w:val="B5B8BF" w:themeColor="background2"/>
      <w:sz w:val="32"/>
    </w:rPr>
  </w:style>
  <w:style w:type="character" w:customStyle="1" w:styleId="berschrift1Zchn">
    <w:name w:val="Überschrift 1 Zchn"/>
    <w:basedOn w:val="Absatz-Standardschriftart"/>
    <w:link w:val="berschrift1"/>
    <w:uiPriority w:val="7"/>
    <w:rsid w:val="004B5CBB"/>
    <w:rPr>
      <w:rFonts w:asciiTheme="majorHAnsi" w:eastAsiaTheme="majorEastAsia" w:hAnsiTheme="majorHAnsi" w:cstheme="majorBidi"/>
      <w:b/>
      <w:sz w:val="68"/>
      <w:szCs w:val="32"/>
    </w:rPr>
  </w:style>
  <w:style w:type="paragraph" w:styleId="Inhaltsverzeichnisberschrift">
    <w:name w:val="TOC Heading"/>
    <w:basedOn w:val="Standard"/>
    <w:next w:val="Standard"/>
    <w:uiPriority w:val="39"/>
    <w:qFormat/>
    <w:rsid w:val="0053199A"/>
    <w:pPr>
      <w:spacing w:after="480" w:line="240" w:lineRule="auto"/>
      <w:contextualSpacing/>
    </w:pPr>
    <w:rPr>
      <w:rFonts w:asciiTheme="majorHAnsi" w:hAnsiTheme="majorHAnsi"/>
      <w:b/>
      <w:sz w:val="68"/>
    </w:rPr>
  </w:style>
  <w:style w:type="paragraph" w:styleId="KeinLeerraum">
    <w:name w:val="No Spacing"/>
    <w:uiPriority w:val="3"/>
    <w:qFormat/>
    <w:rsid w:val="002E403A"/>
    <w:pPr>
      <w:spacing w:after="0" w:line="300" w:lineRule="atLeast"/>
    </w:pPr>
  </w:style>
  <w:style w:type="character" w:customStyle="1" w:styleId="berschrift2Zchn">
    <w:name w:val="Überschrift 2 Zchn"/>
    <w:basedOn w:val="Absatz-Standardschriftart"/>
    <w:link w:val="berschrift2"/>
    <w:uiPriority w:val="7"/>
    <w:rsid w:val="005E373F"/>
    <w:rPr>
      <w:rFonts w:asciiTheme="majorHAnsi" w:eastAsiaTheme="majorEastAsia" w:hAnsiTheme="majorHAnsi" w:cstheme="majorBidi"/>
      <w:b/>
      <w:sz w:val="44"/>
      <w:szCs w:val="26"/>
    </w:rPr>
  </w:style>
  <w:style w:type="character" w:customStyle="1" w:styleId="berschrift3Zchn">
    <w:name w:val="Überschrift 3 Zchn"/>
    <w:basedOn w:val="Absatz-Standardschriftart"/>
    <w:link w:val="berschrift3"/>
    <w:uiPriority w:val="7"/>
    <w:rsid w:val="005E373F"/>
    <w:rPr>
      <w:rFonts w:asciiTheme="majorHAnsi" w:eastAsiaTheme="majorEastAsia" w:hAnsiTheme="majorHAnsi" w:cstheme="majorBidi"/>
      <w:b/>
      <w:sz w:val="30"/>
      <w:szCs w:val="24"/>
    </w:rPr>
  </w:style>
  <w:style w:type="numbering" w:customStyle="1" w:styleId="LH">
    <w:name w:val="L_H"/>
    <w:basedOn w:val="KeineListe"/>
    <w:uiPriority w:val="99"/>
    <w:rsid w:val="000471D0"/>
    <w:pPr>
      <w:numPr>
        <w:numId w:val="4"/>
      </w:numPr>
    </w:pPr>
  </w:style>
  <w:style w:type="paragraph" w:styleId="Verzeichnis1">
    <w:name w:val="toc 1"/>
    <w:basedOn w:val="Standard"/>
    <w:next w:val="Standard"/>
    <w:uiPriority w:val="39"/>
    <w:rsid w:val="002A1DA2"/>
    <w:pPr>
      <w:tabs>
        <w:tab w:val="left" w:pos="992"/>
        <w:tab w:val="right" w:leader="dot" w:pos="8505"/>
      </w:tabs>
      <w:spacing w:before="360" w:after="160" w:line="300" w:lineRule="exact"/>
      <w:ind w:left="992" w:hanging="992"/>
    </w:pPr>
    <w:rPr>
      <w:sz w:val="22"/>
    </w:rPr>
  </w:style>
  <w:style w:type="paragraph" w:styleId="Verzeichnis2">
    <w:name w:val="toc 2"/>
    <w:basedOn w:val="Standard"/>
    <w:next w:val="Standard"/>
    <w:uiPriority w:val="39"/>
    <w:rsid w:val="002A1DA2"/>
    <w:pPr>
      <w:tabs>
        <w:tab w:val="left" w:pos="992"/>
        <w:tab w:val="right" w:leader="dot" w:pos="8505"/>
      </w:tabs>
      <w:spacing w:before="240" w:after="160" w:line="300" w:lineRule="exact"/>
      <w:ind w:left="992" w:hanging="992"/>
    </w:pPr>
    <w:rPr>
      <w:sz w:val="22"/>
    </w:rPr>
  </w:style>
  <w:style w:type="paragraph" w:styleId="Verzeichnis3">
    <w:name w:val="toc 3"/>
    <w:basedOn w:val="Standard"/>
    <w:next w:val="Standard"/>
    <w:uiPriority w:val="39"/>
    <w:rsid w:val="0053199A"/>
    <w:pPr>
      <w:spacing w:after="160" w:line="300" w:lineRule="exact"/>
      <w:ind w:left="992" w:hanging="992"/>
    </w:pPr>
    <w:rPr>
      <w:sz w:val="22"/>
    </w:rPr>
  </w:style>
  <w:style w:type="character" w:styleId="Hyperlink">
    <w:name w:val="Hyperlink"/>
    <w:basedOn w:val="Absatz-Standardschriftart"/>
    <w:uiPriority w:val="99"/>
    <w:rsid w:val="002A1DA2"/>
    <w:rPr>
      <w:color w:val="B5B8BF" w:themeColor="hyperlink"/>
      <w:u w:val="single"/>
    </w:rPr>
  </w:style>
  <w:style w:type="paragraph" w:customStyle="1" w:styleId="Einleitung">
    <w:name w:val="Einleitung"/>
    <w:basedOn w:val="Standard"/>
    <w:uiPriority w:val="9"/>
    <w:qFormat/>
    <w:rsid w:val="006D699C"/>
    <w:pPr>
      <w:spacing w:line="360" w:lineRule="atLeast"/>
    </w:pPr>
    <w:rPr>
      <w:b/>
      <w:sz w:val="26"/>
    </w:rPr>
  </w:style>
  <w:style w:type="paragraph" w:styleId="Zitat">
    <w:name w:val="Quote"/>
    <w:basedOn w:val="Standard"/>
    <w:link w:val="ZitatZchn"/>
    <w:uiPriority w:val="11"/>
    <w:qFormat/>
    <w:rsid w:val="00812F7E"/>
    <w:pPr>
      <w:pBdr>
        <w:top w:val="single" w:sz="4" w:space="10" w:color="B51F1F" w:themeColor="accent1"/>
        <w:bottom w:val="single" w:sz="4" w:space="10" w:color="B51F1F" w:themeColor="accent1"/>
      </w:pBdr>
      <w:spacing w:before="360" w:after="360"/>
      <w:ind w:left="992" w:right="992"/>
      <w:contextualSpacing/>
    </w:pPr>
    <w:rPr>
      <w:i/>
      <w:iCs/>
      <w:color w:val="B51F1F" w:themeColor="accent1"/>
    </w:rPr>
  </w:style>
  <w:style w:type="character" w:customStyle="1" w:styleId="ZitatZchn">
    <w:name w:val="Zitat Zchn"/>
    <w:basedOn w:val="Absatz-Standardschriftart"/>
    <w:link w:val="Zitat"/>
    <w:uiPriority w:val="11"/>
    <w:rsid w:val="00812F7E"/>
    <w:rPr>
      <w:i/>
      <w:iCs/>
      <w:color w:val="B51F1F" w:themeColor="accent1"/>
    </w:rPr>
  </w:style>
  <w:style w:type="character" w:customStyle="1" w:styleId="ZitatQuelle">
    <w:name w:val="Zitat Quelle"/>
    <w:basedOn w:val="Absatz-Standardschriftart"/>
    <w:uiPriority w:val="11"/>
    <w:qFormat/>
    <w:rsid w:val="00D51B87"/>
    <w:rPr>
      <w:rFonts w:ascii="Arial" w:hAnsi="Arial"/>
      <w:b/>
      <w:i/>
      <w:color w:val="B51F1F" w:themeColor="accent1"/>
    </w:rPr>
  </w:style>
  <w:style w:type="table" w:styleId="Listentabelle4Akzent1">
    <w:name w:val="List Table 4 Accent 1"/>
    <w:basedOn w:val="NormaleTabelle"/>
    <w:uiPriority w:val="49"/>
    <w:rsid w:val="00F4720A"/>
    <w:pPr>
      <w:spacing w:after="0"/>
    </w:pPr>
    <w:tblPr>
      <w:tblStyleRowBandSize w:val="1"/>
      <w:tblStyleColBandSize w:val="1"/>
      <w:tblBorders>
        <w:top w:val="single" w:sz="4" w:space="0" w:color="E46666" w:themeColor="accent1" w:themeTint="99"/>
        <w:left w:val="single" w:sz="4" w:space="0" w:color="E46666" w:themeColor="accent1" w:themeTint="99"/>
        <w:bottom w:val="single" w:sz="4" w:space="0" w:color="E46666" w:themeColor="accent1" w:themeTint="99"/>
        <w:right w:val="single" w:sz="4" w:space="0" w:color="E46666" w:themeColor="accent1" w:themeTint="99"/>
        <w:insideH w:val="single" w:sz="4" w:space="0" w:color="E46666" w:themeColor="accent1" w:themeTint="99"/>
      </w:tblBorders>
    </w:tblPr>
    <w:tblStylePr w:type="firstRow">
      <w:rPr>
        <w:b/>
        <w:bCs/>
        <w:color w:val="FFFFFF" w:themeColor="background1"/>
      </w:rPr>
      <w:tblPr/>
      <w:tcPr>
        <w:tcBorders>
          <w:top w:val="single" w:sz="4" w:space="0" w:color="B51F1F" w:themeColor="accent1"/>
          <w:left w:val="single" w:sz="4" w:space="0" w:color="B51F1F" w:themeColor="accent1"/>
          <w:bottom w:val="single" w:sz="4" w:space="0" w:color="B51F1F" w:themeColor="accent1"/>
          <w:right w:val="single" w:sz="4" w:space="0" w:color="B51F1F" w:themeColor="accent1"/>
          <w:insideH w:val="nil"/>
        </w:tcBorders>
        <w:shd w:val="clear" w:color="auto" w:fill="B51F1F" w:themeFill="accent1"/>
      </w:tcPr>
    </w:tblStylePr>
    <w:tblStylePr w:type="lastRow">
      <w:rPr>
        <w:b/>
        <w:bCs/>
      </w:rPr>
      <w:tblPr/>
      <w:tcPr>
        <w:tcBorders>
          <w:top w:val="double" w:sz="4" w:space="0" w:color="E46666" w:themeColor="accent1" w:themeTint="99"/>
        </w:tcBorders>
      </w:tcPr>
    </w:tblStylePr>
    <w:tblStylePr w:type="firstCol">
      <w:rPr>
        <w:b/>
        <w:bCs/>
      </w:rPr>
    </w:tblStylePr>
    <w:tblStylePr w:type="lastCol">
      <w:rPr>
        <w:b/>
        <w:bCs/>
      </w:rPr>
    </w:tblStylePr>
    <w:tblStylePr w:type="band1Vert">
      <w:tblPr/>
      <w:tcPr>
        <w:shd w:val="clear" w:color="auto" w:fill="F6CCCC" w:themeFill="accent1" w:themeFillTint="33"/>
      </w:tcPr>
    </w:tblStylePr>
    <w:tblStylePr w:type="band1Horz">
      <w:tblPr/>
      <w:tcPr>
        <w:shd w:val="clear" w:color="auto" w:fill="F6CCCC" w:themeFill="accent1" w:themeFillTint="33"/>
      </w:tcPr>
    </w:tblStylePr>
  </w:style>
  <w:style w:type="table" w:customStyle="1" w:styleId="LebensraumTirol">
    <w:name w:val="Lebensraum Tirol"/>
    <w:basedOn w:val="NormaleTabelle"/>
    <w:uiPriority w:val="99"/>
    <w:rsid w:val="00EA68B1"/>
    <w:pPr>
      <w:spacing w:after="0"/>
    </w:pPr>
    <w:rPr>
      <w:rFonts w:ascii="Arial" w:hAnsi="Arial"/>
      <w:color w:val="6C6E74" w:themeColor="text2"/>
      <w:sz w:val="16"/>
    </w:rPr>
    <w:tblPr>
      <w:tblBorders>
        <w:top w:val="single" w:sz="4" w:space="0" w:color="B5B8BF" w:themeColor="background2"/>
        <w:insideH w:val="single" w:sz="4" w:space="0" w:color="B5B8BF" w:themeColor="background2"/>
        <w:insideV w:val="single" w:sz="4" w:space="0" w:color="B5B8BF" w:themeColor="background2"/>
      </w:tblBorders>
      <w:tblCellMar>
        <w:left w:w="57" w:type="dxa"/>
        <w:bottom w:w="57" w:type="dxa"/>
        <w:right w:w="57" w:type="dxa"/>
      </w:tblCellMar>
    </w:tblPr>
    <w:tblStylePr w:type="firstRow">
      <w:rPr>
        <w:color w:val="FFFFFF"/>
      </w:rPr>
      <w:tblPr/>
      <w:tcPr>
        <w:tcBorders>
          <w:top w:val="single" w:sz="4" w:space="0" w:color="B51F1F" w:themeColor="accent1"/>
          <w:left w:val="nil"/>
          <w:bottom w:val="nil"/>
          <w:right w:val="nil"/>
        </w:tcBorders>
        <w:shd w:val="clear" w:color="auto" w:fill="B51F1F" w:themeFill="accent1"/>
      </w:tcPr>
    </w:tblStylePr>
  </w:style>
  <w:style w:type="paragraph" w:styleId="Beschriftung">
    <w:name w:val="caption"/>
    <w:basedOn w:val="Standard"/>
    <w:next w:val="Standard"/>
    <w:uiPriority w:val="35"/>
    <w:qFormat/>
    <w:rsid w:val="00367517"/>
    <w:pPr>
      <w:tabs>
        <w:tab w:val="left" w:leader="underscore" w:pos="1134"/>
      </w:tabs>
      <w:spacing w:line="220" w:lineRule="atLeast"/>
      <w:contextualSpacing/>
    </w:pPr>
    <w:rPr>
      <w:rFonts w:ascii="Arial" w:hAnsi="Arial"/>
      <w:iCs/>
      <w:color w:val="6C6E74" w:themeColor="text2"/>
      <w:sz w:val="16"/>
      <w:szCs w:val="18"/>
    </w:rPr>
  </w:style>
  <w:style w:type="paragraph" w:styleId="Aufzhlungszeichen">
    <w:name w:val="List Bullet"/>
    <w:basedOn w:val="Standard"/>
    <w:uiPriority w:val="22"/>
    <w:qFormat/>
    <w:rsid w:val="00A63265"/>
    <w:pPr>
      <w:numPr>
        <w:numId w:val="9"/>
      </w:numPr>
    </w:pPr>
  </w:style>
  <w:style w:type="paragraph" w:styleId="Aufzhlungszeichen2">
    <w:name w:val="List Bullet 2"/>
    <w:basedOn w:val="Standard"/>
    <w:uiPriority w:val="22"/>
    <w:qFormat/>
    <w:rsid w:val="00A63265"/>
    <w:pPr>
      <w:numPr>
        <w:ilvl w:val="1"/>
        <w:numId w:val="9"/>
      </w:numPr>
    </w:pPr>
  </w:style>
  <w:style w:type="paragraph" w:styleId="Aufzhlungszeichen3">
    <w:name w:val="List Bullet 3"/>
    <w:basedOn w:val="Standard"/>
    <w:uiPriority w:val="22"/>
    <w:qFormat/>
    <w:rsid w:val="00A63265"/>
    <w:pPr>
      <w:numPr>
        <w:ilvl w:val="2"/>
        <w:numId w:val="9"/>
      </w:numPr>
    </w:pPr>
  </w:style>
  <w:style w:type="paragraph" w:styleId="Aufzhlungszeichen4">
    <w:name w:val="List Bullet 4"/>
    <w:basedOn w:val="Standard"/>
    <w:uiPriority w:val="22"/>
    <w:rsid w:val="00A63265"/>
    <w:pPr>
      <w:numPr>
        <w:ilvl w:val="3"/>
        <w:numId w:val="9"/>
      </w:numPr>
    </w:pPr>
  </w:style>
  <w:style w:type="paragraph" w:styleId="Aufzhlungszeichen5">
    <w:name w:val="List Bullet 5"/>
    <w:basedOn w:val="Standard"/>
    <w:uiPriority w:val="22"/>
    <w:rsid w:val="00A63265"/>
    <w:pPr>
      <w:numPr>
        <w:ilvl w:val="4"/>
        <w:numId w:val="9"/>
      </w:numPr>
    </w:pPr>
  </w:style>
  <w:style w:type="numbering" w:customStyle="1" w:styleId="LB">
    <w:name w:val="L_B"/>
    <w:basedOn w:val="KeineListe"/>
    <w:uiPriority w:val="99"/>
    <w:rsid w:val="004D4A81"/>
    <w:pPr>
      <w:numPr>
        <w:numId w:val="8"/>
      </w:numPr>
    </w:pPr>
  </w:style>
  <w:style w:type="paragraph" w:styleId="Liste">
    <w:name w:val="List"/>
    <w:basedOn w:val="Standard"/>
    <w:uiPriority w:val="22"/>
    <w:qFormat/>
    <w:rsid w:val="000471D0"/>
    <w:pPr>
      <w:numPr>
        <w:numId w:val="16"/>
      </w:numPr>
    </w:pPr>
  </w:style>
  <w:style w:type="paragraph" w:styleId="Liste2">
    <w:name w:val="List 2"/>
    <w:basedOn w:val="Standard"/>
    <w:uiPriority w:val="22"/>
    <w:qFormat/>
    <w:rsid w:val="000471D0"/>
    <w:pPr>
      <w:numPr>
        <w:ilvl w:val="1"/>
        <w:numId w:val="16"/>
      </w:numPr>
    </w:pPr>
  </w:style>
  <w:style w:type="paragraph" w:styleId="Liste3">
    <w:name w:val="List 3"/>
    <w:basedOn w:val="Standard"/>
    <w:uiPriority w:val="22"/>
    <w:qFormat/>
    <w:rsid w:val="000471D0"/>
    <w:pPr>
      <w:numPr>
        <w:ilvl w:val="2"/>
        <w:numId w:val="16"/>
      </w:numPr>
    </w:pPr>
  </w:style>
  <w:style w:type="numbering" w:customStyle="1" w:styleId="LN">
    <w:name w:val="L_N"/>
    <w:basedOn w:val="KeineListe"/>
    <w:uiPriority w:val="99"/>
    <w:rsid w:val="000471D0"/>
    <w:pPr>
      <w:numPr>
        <w:numId w:val="10"/>
      </w:numPr>
    </w:pPr>
  </w:style>
  <w:style w:type="character" w:styleId="Platzhaltertext">
    <w:name w:val="Placeholder Text"/>
    <w:basedOn w:val="Absatz-Standardschriftart"/>
    <w:uiPriority w:val="99"/>
    <w:rsid w:val="0069183B"/>
    <w:rPr>
      <w:color w:val="808080"/>
    </w:rPr>
  </w:style>
  <w:style w:type="paragraph" w:customStyle="1" w:styleId="Titel2">
    <w:name w:val="Titel2"/>
    <w:basedOn w:val="Titel"/>
    <w:qFormat/>
    <w:rsid w:val="000471D0"/>
    <w:pPr>
      <w:pBdr>
        <w:top w:val="none" w:sz="0" w:space="0" w:color="auto"/>
        <w:bottom w:val="none" w:sz="0" w:space="0" w:color="auto"/>
      </w:pBdr>
      <w:spacing w:before="600"/>
    </w:pPr>
    <w:rPr>
      <w:sz w:val="68"/>
    </w:rPr>
  </w:style>
  <w:style w:type="paragraph" w:customStyle="1" w:styleId="Intro">
    <w:name w:val="Intro"/>
    <w:basedOn w:val="Standard"/>
    <w:uiPriority w:val="1"/>
    <w:qFormat/>
    <w:rsid w:val="00BC5D4C"/>
    <w:pPr>
      <w:spacing w:after="280" w:line="264" w:lineRule="auto"/>
    </w:pPr>
    <w:rPr>
      <w:i/>
      <w:sz w:val="26"/>
      <w:szCs w:val="22"/>
    </w:rPr>
  </w:style>
  <w:style w:type="character" w:styleId="NichtaufgelsteErwhnung">
    <w:name w:val="Unresolved Mention"/>
    <w:basedOn w:val="Absatz-Standardschriftart"/>
    <w:uiPriority w:val="99"/>
    <w:semiHidden/>
    <w:rsid w:val="00BC5D4C"/>
    <w:rPr>
      <w:color w:val="605E5C"/>
      <w:shd w:val="clear" w:color="auto" w:fill="E1DFDD"/>
    </w:rPr>
  </w:style>
  <w:style w:type="paragraph" w:customStyle="1" w:styleId="Absender">
    <w:name w:val="Absender"/>
    <w:basedOn w:val="Standard"/>
    <w:uiPriority w:val="48"/>
    <w:qFormat/>
    <w:rsid w:val="00BD2A1B"/>
    <w:pPr>
      <w:spacing w:after="0" w:line="220" w:lineRule="atLeast"/>
      <w:jc w:val="right"/>
    </w:pPr>
    <w:rPr>
      <w:noProof/>
      <w:sz w:val="16"/>
    </w:rPr>
  </w:style>
  <w:style w:type="paragraph" w:customStyle="1" w:styleId="AbsenderSchriftzug">
    <w:name w:val="Absender Schriftzug"/>
    <w:basedOn w:val="Standard"/>
    <w:uiPriority w:val="41"/>
    <w:qFormat/>
    <w:rsid w:val="00BD2A1B"/>
    <w:pPr>
      <w:spacing w:after="0" w:line="240" w:lineRule="auto"/>
      <w:contextualSpacing/>
      <w:jc w:val="right"/>
    </w:pPr>
    <w:rPr>
      <w:rFonts w:asciiTheme="majorHAnsi" w:hAnsiTheme="majorHAnsi"/>
      <w:b/>
      <w:sz w:val="16"/>
    </w:rPr>
  </w:style>
  <w:style w:type="paragraph" w:customStyle="1" w:styleId="Absender-Name">
    <w:name w:val="Absender-Name"/>
    <w:basedOn w:val="Standard"/>
    <w:uiPriority w:val="48"/>
    <w:semiHidden/>
    <w:rsid w:val="00BD2A1B"/>
    <w:pPr>
      <w:spacing w:after="0" w:line="224" w:lineRule="atLeast"/>
      <w:jc w:val="right"/>
    </w:pPr>
    <w:rPr>
      <w:b/>
      <w:smallCaps/>
      <w:sz w:val="19"/>
      <w:szCs w:val="22"/>
    </w:rPr>
  </w:style>
  <w:style w:type="paragraph" w:customStyle="1" w:styleId="Adresskuerzel">
    <w:name w:val="Adresskuerzel"/>
    <w:basedOn w:val="Standard"/>
    <w:uiPriority w:val="48"/>
    <w:semiHidden/>
    <w:rsid w:val="00BD2A1B"/>
    <w:pPr>
      <w:spacing w:after="0" w:line="224" w:lineRule="atLeast"/>
    </w:pPr>
    <w:rPr>
      <w:i/>
      <w:sz w:val="16"/>
      <w:szCs w:val="22"/>
    </w:rPr>
  </w:style>
  <w:style w:type="paragraph" w:styleId="Listenabsatz">
    <w:name w:val="List Paragraph"/>
    <w:basedOn w:val="Standard"/>
    <w:uiPriority w:val="34"/>
    <w:qFormat/>
    <w:rsid w:val="00664E6F"/>
    <w:pPr>
      <w:spacing w:after="160" w:line="259" w:lineRule="auto"/>
      <w:ind w:left="720"/>
      <w:contextualSpacing/>
    </w:pPr>
    <w:rPr>
      <w:sz w:val="22"/>
      <w:szCs w:val="22"/>
      <w:lang w:val="de-DE"/>
    </w:rPr>
  </w:style>
  <w:style w:type="paragraph" w:styleId="Sprechblasentext">
    <w:name w:val="Balloon Text"/>
    <w:basedOn w:val="Standard"/>
    <w:link w:val="SprechblasentextZchn"/>
    <w:uiPriority w:val="99"/>
    <w:semiHidden/>
    <w:rsid w:val="007A65E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A65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5BFE6E9E3AA45DFAA08EF44F3C258C3"/>
        <w:category>
          <w:name w:val="Allgemein"/>
          <w:gallery w:val="placeholder"/>
        </w:category>
        <w:types>
          <w:type w:val="bbPlcHdr"/>
        </w:types>
        <w:behaviors>
          <w:behavior w:val="content"/>
        </w:behaviors>
        <w:guid w:val="{8F73768B-B306-4970-B363-C6CF28F17E46}"/>
      </w:docPartPr>
      <w:docPartBody>
        <w:p w:rsidR="001D0A04" w:rsidRDefault="00065765" w:rsidP="00065765">
          <w:pPr>
            <w:pStyle w:val="95BFE6E9E3AA45DFAA08EF44F3C258C3"/>
          </w:pPr>
          <w:r>
            <w:rPr>
              <w:rStyle w:val="Platzhaltertext"/>
            </w:rPr>
            <w:t>Vorname</w:t>
          </w:r>
        </w:p>
      </w:docPartBody>
    </w:docPart>
    <w:docPart>
      <w:docPartPr>
        <w:name w:val="D121E13FBEEB478C931CEECB169146ED"/>
        <w:category>
          <w:name w:val="Allgemein"/>
          <w:gallery w:val="placeholder"/>
        </w:category>
        <w:types>
          <w:type w:val="bbPlcHdr"/>
        </w:types>
        <w:behaviors>
          <w:behavior w:val="content"/>
        </w:behaviors>
        <w:guid w:val="{FF06B0D3-0DF8-4BFB-9A15-32432B4C0ABA}"/>
      </w:docPartPr>
      <w:docPartBody>
        <w:p w:rsidR="001D0A04" w:rsidRDefault="00065765" w:rsidP="00065765">
          <w:pPr>
            <w:pStyle w:val="D121E13FBEEB478C931CEECB169146ED"/>
          </w:pPr>
          <w:r>
            <w:rPr>
              <w:rStyle w:val="Platzhaltertext"/>
            </w:rPr>
            <w:t>Name</w:t>
          </w:r>
        </w:p>
      </w:docPartBody>
    </w:docPart>
    <w:docPart>
      <w:docPartPr>
        <w:name w:val="A666EA3EEB894FE0B3054114CB948DBB"/>
        <w:category>
          <w:name w:val="Allgemein"/>
          <w:gallery w:val="placeholder"/>
        </w:category>
        <w:types>
          <w:type w:val="bbPlcHdr"/>
        </w:types>
        <w:behaviors>
          <w:behavior w:val="content"/>
        </w:behaviors>
        <w:guid w:val="{B4AD875B-6FCE-441B-95BA-0894ED4B1883}"/>
      </w:docPartPr>
      <w:docPartBody>
        <w:p w:rsidR="001D0A04" w:rsidRDefault="00065765" w:rsidP="00065765">
          <w:pPr>
            <w:pStyle w:val="A666EA3EEB894FE0B3054114CB948DBB"/>
          </w:pPr>
          <w:r>
            <w:rPr>
              <w:rStyle w:val="Platzhaltertext"/>
            </w:rPr>
            <w:t>Funktion/Abteilung</w:t>
          </w:r>
        </w:p>
      </w:docPartBody>
    </w:docPart>
    <w:docPart>
      <w:docPartPr>
        <w:name w:val="721F9B996D9E4FE18FDB727D3855C896"/>
        <w:category>
          <w:name w:val="Allgemein"/>
          <w:gallery w:val="placeholder"/>
        </w:category>
        <w:types>
          <w:type w:val="bbPlcHdr"/>
        </w:types>
        <w:behaviors>
          <w:behavior w:val="content"/>
        </w:behaviors>
        <w:guid w:val="{2ED1220A-BA09-4618-9EC7-983342489C6B}"/>
      </w:docPartPr>
      <w:docPartBody>
        <w:p w:rsidR="001D0A04" w:rsidRDefault="00065765" w:rsidP="00065765">
          <w:pPr>
            <w:pStyle w:val="721F9B996D9E4FE18FDB727D3855C896"/>
          </w:pPr>
          <w:r>
            <w:rPr>
              <w:rStyle w:val="Platzhaltertext"/>
            </w:rPr>
            <w:t>Durchwahl</w:t>
          </w:r>
        </w:p>
      </w:docPartBody>
    </w:docPart>
    <w:docPart>
      <w:docPartPr>
        <w:name w:val="CBA7383B168445D09F452CF17A28BCDF"/>
        <w:category>
          <w:name w:val="Allgemein"/>
          <w:gallery w:val="placeholder"/>
        </w:category>
        <w:types>
          <w:type w:val="bbPlcHdr"/>
        </w:types>
        <w:behaviors>
          <w:behavior w:val="content"/>
        </w:behaviors>
        <w:guid w:val="{2C8F3C17-1929-44E3-A787-25EB4B77B4DE}"/>
      </w:docPartPr>
      <w:docPartBody>
        <w:p w:rsidR="001D0A04" w:rsidRDefault="00065765" w:rsidP="00065765">
          <w:pPr>
            <w:pStyle w:val="CBA7383B168445D09F452CF17A28BCDF"/>
          </w:pPr>
          <w:r>
            <w:rPr>
              <w:rStyle w:val="Platzhaltertext"/>
            </w:rPr>
            <w:t>Durchwahl</w:t>
          </w:r>
        </w:p>
      </w:docPartBody>
    </w:docPart>
    <w:docPart>
      <w:docPartPr>
        <w:name w:val="A6A9236B94044CE1B172B78A6B291FF0"/>
        <w:category>
          <w:name w:val="Allgemein"/>
          <w:gallery w:val="placeholder"/>
        </w:category>
        <w:types>
          <w:type w:val="bbPlcHdr"/>
        </w:types>
        <w:behaviors>
          <w:behavior w:val="content"/>
        </w:behaviors>
        <w:guid w:val="{65FB9DF4-1380-47F1-8F01-05638B2D9400}"/>
      </w:docPartPr>
      <w:docPartBody>
        <w:p w:rsidR="001D0A04" w:rsidRDefault="00065765" w:rsidP="00065765">
          <w:pPr>
            <w:pStyle w:val="A6A9236B94044CE1B172B78A6B291FF0"/>
          </w:pPr>
          <w:r>
            <w:rPr>
              <w:rStyle w:val="Platzhaltertext"/>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rol Sans Office">
    <w:panose1 w:val="00000000000000000000"/>
    <w:charset w:val="00"/>
    <w:family w:val="auto"/>
    <w:pitch w:val="variable"/>
    <w:sig w:usb0="A00002EF" w:usb1="4000205B" w:usb2="00000000" w:usb3="00000000" w:csb0="00000097"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497"/>
    <w:rsid w:val="00065765"/>
    <w:rsid w:val="00117D81"/>
    <w:rsid w:val="001D0A04"/>
    <w:rsid w:val="001F114A"/>
    <w:rsid w:val="002A3A71"/>
    <w:rsid w:val="004C0B27"/>
    <w:rsid w:val="00612A30"/>
    <w:rsid w:val="006731FC"/>
    <w:rsid w:val="00726809"/>
    <w:rsid w:val="007E6A8B"/>
    <w:rsid w:val="007F1D27"/>
    <w:rsid w:val="008425F0"/>
    <w:rsid w:val="009724BC"/>
    <w:rsid w:val="009A00E9"/>
    <w:rsid w:val="00A51497"/>
    <w:rsid w:val="00B61DD0"/>
    <w:rsid w:val="00BA427B"/>
    <w:rsid w:val="00C12EDF"/>
    <w:rsid w:val="00CC6EF6"/>
    <w:rsid w:val="00DD7A09"/>
    <w:rsid w:val="00E8317B"/>
    <w:rsid w:val="00EB196F"/>
    <w:rsid w:val="00EB308B"/>
    <w:rsid w:val="00F43AA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065765"/>
    <w:rPr>
      <w:color w:val="808080"/>
    </w:rPr>
  </w:style>
  <w:style w:type="paragraph" w:customStyle="1" w:styleId="95BFE6E9E3AA45DFAA08EF44F3C258C3">
    <w:name w:val="95BFE6E9E3AA45DFAA08EF44F3C258C3"/>
    <w:rsid w:val="00065765"/>
    <w:pPr>
      <w:spacing w:after="160" w:line="259" w:lineRule="auto"/>
    </w:pPr>
    <w:rPr>
      <w:sz w:val="22"/>
      <w:szCs w:val="22"/>
      <w:lang w:val="de-DE"/>
    </w:rPr>
  </w:style>
  <w:style w:type="paragraph" w:customStyle="1" w:styleId="D121E13FBEEB478C931CEECB169146ED">
    <w:name w:val="D121E13FBEEB478C931CEECB169146ED"/>
    <w:rsid w:val="00065765"/>
    <w:pPr>
      <w:spacing w:after="160" w:line="259" w:lineRule="auto"/>
    </w:pPr>
    <w:rPr>
      <w:sz w:val="22"/>
      <w:szCs w:val="22"/>
      <w:lang w:val="de-DE"/>
    </w:rPr>
  </w:style>
  <w:style w:type="paragraph" w:customStyle="1" w:styleId="A666EA3EEB894FE0B3054114CB948DBB">
    <w:name w:val="A666EA3EEB894FE0B3054114CB948DBB"/>
    <w:rsid w:val="00065765"/>
    <w:pPr>
      <w:spacing w:after="160" w:line="259" w:lineRule="auto"/>
    </w:pPr>
    <w:rPr>
      <w:sz w:val="22"/>
      <w:szCs w:val="22"/>
      <w:lang w:val="de-DE"/>
    </w:rPr>
  </w:style>
  <w:style w:type="paragraph" w:customStyle="1" w:styleId="721F9B996D9E4FE18FDB727D3855C896">
    <w:name w:val="721F9B996D9E4FE18FDB727D3855C896"/>
    <w:rsid w:val="00065765"/>
    <w:pPr>
      <w:spacing w:after="160" w:line="259" w:lineRule="auto"/>
    </w:pPr>
    <w:rPr>
      <w:sz w:val="22"/>
      <w:szCs w:val="22"/>
      <w:lang w:val="de-DE"/>
    </w:rPr>
  </w:style>
  <w:style w:type="paragraph" w:customStyle="1" w:styleId="CBA7383B168445D09F452CF17A28BCDF">
    <w:name w:val="CBA7383B168445D09F452CF17A28BCDF"/>
    <w:rsid w:val="00065765"/>
    <w:pPr>
      <w:spacing w:after="160" w:line="259" w:lineRule="auto"/>
    </w:pPr>
    <w:rPr>
      <w:sz w:val="22"/>
      <w:szCs w:val="22"/>
      <w:lang w:val="de-DE"/>
    </w:rPr>
  </w:style>
  <w:style w:type="paragraph" w:customStyle="1" w:styleId="A6A9236B94044CE1B172B78A6B291FF0">
    <w:name w:val="A6A9236B94044CE1B172B78A6B291FF0"/>
    <w:rsid w:val="00065765"/>
    <w:pPr>
      <w:spacing w:after="160" w:line="259" w:lineRule="auto"/>
    </w:pPr>
    <w:rPr>
      <w:sz w:val="22"/>
      <w:szCs w:val="22"/>
      <w:lang w:val="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Lebensraum Tirol">
      <a:dk1>
        <a:srgbClr val="000000"/>
      </a:dk1>
      <a:lt1>
        <a:srgbClr val="FFFFFF"/>
      </a:lt1>
      <a:dk2>
        <a:srgbClr val="6C6E74"/>
      </a:dk2>
      <a:lt2>
        <a:srgbClr val="B5B8BF"/>
      </a:lt2>
      <a:accent1>
        <a:srgbClr val="B51F1F"/>
      </a:accent1>
      <a:accent2>
        <a:srgbClr val="DA96C1"/>
      </a:accent2>
      <a:accent3>
        <a:srgbClr val="85B9E5"/>
      </a:accent3>
      <a:accent4>
        <a:srgbClr val="00786B"/>
      </a:accent4>
      <a:accent5>
        <a:srgbClr val="8FA924"/>
      </a:accent5>
      <a:accent6>
        <a:srgbClr val="FAB500"/>
      </a:accent6>
      <a:hlink>
        <a:srgbClr val="B5B8BF"/>
      </a:hlink>
      <a:folHlink>
        <a:srgbClr val="6C6E74"/>
      </a:folHlink>
    </a:clrScheme>
    <a:fontScheme name="Lebensraum Tirol">
      <a:majorFont>
        <a:latin typeface="Tirol Sans Office"/>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2CA520530586745805829655BBC33DF" ma:contentTypeVersion="18" ma:contentTypeDescription="Ein neues Dokument erstellen." ma:contentTypeScope="" ma:versionID="2f760c340718858d2e360fc8b542d49f">
  <xsd:schema xmlns:xsd="http://www.w3.org/2001/XMLSchema" xmlns:xs="http://www.w3.org/2001/XMLSchema" xmlns:p="http://schemas.microsoft.com/office/2006/metadata/properties" xmlns:ns2="83a5f521-3e33-43e0-8483-48259ba4ff77" xmlns:ns3="62740c5c-70be-4b1b-be9e-bac2c8e26863" targetNamespace="http://schemas.microsoft.com/office/2006/metadata/properties" ma:root="true" ma:fieldsID="e5dbb25223ddac9271b9357f8f2b8564" ns2:_="" ns3:_="">
    <xsd:import namespace="83a5f521-3e33-43e0-8483-48259ba4ff77"/>
    <xsd:import namespace="62740c5c-70be-4b1b-be9e-bac2c8e26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a5f521-3e33-43e0-8483-48259ba4f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8c3f68b0-c1d5-4484-bc39-4ff7fe1d8d14"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40c5c-70be-4b1b-be9e-bac2c8e2686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ff3c56-9d87-41e1-a4c6-90c2255feb9a}" ma:internalName="TaxCatchAll" ma:showField="CatchAllData" ma:web="62740c5c-70be-4b1b-be9e-bac2c8e26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2740c5c-70be-4b1b-be9e-bac2c8e26863" xsi:nil="true"/>
    <lcf76f155ced4ddcb4097134ff3c332f xmlns="83a5f521-3e33-43e0-8483-48259ba4ff7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B6078-F220-44D7-BBDD-A6C9E1179D0C}"/>
</file>

<file path=customXml/itemProps2.xml><?xml version="1.0" encoding="utf-8"?>
<ds:datastoreItem xmlns:ds="http://schemas.openxmlformats.org/officeDocument/2006/customXml" ds:itemID="{04E58E0D-3DB0-4C81-9456-79E093545311}">
  <ds:schemaRefs>
    <ds:schemaRef ds:uri="http://purl.org/dc/dcmitype/"/>
    <ds:schemaRef ds:uri="http://purl.org/dc/terms/"/>
    <ds:schemaRef ds:uri="http://schemas.openxmlformats.org/package/2006/metadata/core-properties"/>
    <ds:schemaRef ds:uri="http://purl.org/dc/elements/1.1/"/>
    <ds:schemaRef ds:uri="http://schemas.microsoft.com/office/2006/documentManagement/types"/>
    <ds:schemaRef ds:uri="http://www.w3.org/XML/1998/namespace"/>
    <ds:schemaRef ds:uri="http://schemas.microsoft.com/office/infopath/2007/PartnerControls"/>
    <ds:schemaRef ds:uri="af3e4f3c-1c70-42cc-affb-dd1b03aa5b01"/>
    <ds:schemaRef ds:uri="c5e2a820-8c34-4021-9034-3e650f6ec0cf"/>
    <ds:schemaRef ds:uri="http://schemas.microsoft.com/office/2006/metadata/properties"/>
    <ds:schemaRef ds:uri="62740c5c-70be-4b1b-be9e-bac2c8e26863"/>
    <ds:schemaRef ds:uri="83a5f521-3e33-43e0-8483-48259ba4ff77"/>
  </ds:schemaRefs>
</ds:datastoreItem>
</file>

<file path=customXml/itemProps3.xml><?xml version="1.0" encoding="utf-8"?>
<ds:datastoreItem xmlns:ds="http://schemas.openxmlformats.org/officeDocument/2006/customXml" ds:itemID="{48BCAFB8-43E4-47FD-9789-DE7869BFAA0B}">
  <ds:schemaRefs>
    <ds:schemaRef ds:uri="http://schemas.microsoft.com/sharepoint/v3/contenttype/forms"/>
  </ds:schemaRefs>
</ds:datastoreItem>
</file>

<file path=customXml/itemProps4.xml><?xml version="1.0" encoding="utf-8"?>
<ds:datastoreItem xmlns:ds="http://schemas.openxmlformats.org/officeDocument/2006/customXml" ds:itemID="{1107B763-7059-432D-B5C2-DF3EF71B8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881</Words>
  <Characters>5722</Characters>
  <Application>Microsoft Office Word</Application>
  <DocSecurity>0</DocSecurity>
  <Lines>78</Lines>
  <Paragraphs>16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Florian Neuner</cp:lastModifiedBy>
  <cp:revision>3</cp:revision>
  <cp:lastPrinted>2026-10-21T16:22:00Z</cp:lastPrinted>
  <dcterms:created xsi:type="dcterms:W3CDTF">2026-10-21T16:17:00Z</dcterms:created>
  <dcterms:modified xsi:type="dcterms:W3CDTF">2026-10-21T16:31:00Z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0x01010032CA520530586745805829655BBC33DF</vt:lpwstr>
  </property>
  <property fmtid="{D5CDD505-2E9C-101B-9397-08002B2CF9AE}" pid="3" name="MediaServiceImageTags">
    <vt:lpwstr/>
  </property>
  <property fmtid="{D5CDD505-2E9C-101B-9397-08002B2CF9AE}" pid="4" name="_ExtendedDescription">
    <vt:lpwstr/>
  </property>
</Properties>
</file>